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BE" w:rsidRDefault="00E26DBE" w:rsidP="00E26DBE">
      <w:pPr>
        <w:jc w:val="center"/>
        <w:rPr>
          <w:b/>
          <w:sz w:val="36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F9D03" wp14:editId="19273A48">
                <wp:simplePos x="0" y="0"/>
                <wp:positionH relativeFrom="column">
                  <wp:posOffset>-98425</wp:posOffset>
                </wp:positionH>
                <wp:positionV relativeFrom="paragraph">
                  <wp:posOffset>106680</wp:posOffset>
                </wp:positionV>
                <wp:extent cx="4320540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8.4pt" to="33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" strokecolor="#5b9bd5 [3204]" strokeweight="3pt">
                <v:stroke joinstyle="miter"/>
              </v:line>
            </w:pict>
          </mc:Fallback>
        </mc:AlternateContent>
      </w:r>
      <w:r w:rsidRPr="00E26DBE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0F3ACDB" wp14:editId="6F3B1915">
            <wp:simplePos x="0" y="0"/>
            <wp:positionH relativeFrom="column">
              <wp:posOffset>-38100</wp:posOffset>
            </wp:positionH>
            <wp:positionV relativeFrom="paragraph">
              <wp:posOffset>95885</wp:posOffset>
            </wp:positionV>
            <wp:extent cx="815340" cy="765810"/>
            <wp:effectExtent l="0" t="0" r="3810" b="0"/>
            <wp:wrapTight wrapText="bothSides">
              <wp:wrapPolygon edited="0">
                <wp:start x="0" y="0"/>
                <wp:lineTo x="0" y="20955"/>
                <wp:lineTo x="21196" y="20955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B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93E3E6D" wp14:editId="73EDC8EA">
            <wp:simplePos x="0" y="0"/>
            <wp:positionH relativeFrom="column">
              <wp:posOffset>5097145</wp:posOffset>
            </wp:positionH>
            <wp:positionV relativeFrom="paragraph">
              <wp:posOffset>88265</wp:posOffset>
            </wp:positionV>
            <wp:extent cx="815340" cy="765810"/>
            <wp:effectExtent l="0" t="0" r="3810" b="0"/>
            <wp:wrapTight wrapText="bothSides">
              <wp:wrapPolygon edited="0">
                <wp:start x="0" y="0"/>
                <wp:lineTo x="0" y="20955"/>
                <wp:lineTo x="21196" y="20955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8F" w:rsidRPr="00E26DBE" w:rsidRDefault="00E26DBE" w:rsidP="00E26DBE">
      <w:pPr>
        <w:jc w:val="center"/>
        <w:rPr>
          <w:b/>
          <w:sz w:val="36"/>
        </w:rPr>
      </w:pPr>
      <w:r w:rsidRPr="00E26DBE">
        <w:rPr>
          <w:b/>
          <w:sz w:val="36"/>
        </w:rPr>
        <w:t>History of Ear and Hearing Problems</w:t>
      </w:r>
    </w:p>
    <w:p w:rsidR="00E26DBE" w:rsidRDefault="00E26DBE" w:rsidP="00E26DBE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3A87" wp14:editId="4AFA0EAE">
                <wp:simplePos x="0" y="0"/>
                <wp:positionH relativeFrom="column">
                  <wp:posOffset>-98425</wp:posOffset>
                </wp:positionH>
                <wp:positionV relativeFrom="paragraph">
                  <wp:posOffset>287655</wp:posOffset>
                </wp:positionV>
                <wp:extent cx="4320540" cy="0"/>
                <wp:effectExtent l="0" t="19050" r="38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22.65pt" to="332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" strokecolor="#5b9bd5 [3204]" strokeweight="3pt">
                <v:stroke joinstyle="miter"/>
              </v:line>
            </w:pict>
          </mc:Fallback>
        </mc:AlternateContent>
      </w:r>
      <w:r>
        <w:rPr>
          <w:b/>
          <w:sz w:val="32"/>
        </w:rPr>
        <w:t>Parent Questionnaire</w:t>
      </w:r>
    </w:p>
    <w:p w:rsidR="00E26DBE" w:rsidRDefault="00E26DBE" w:rsidP="00E26DBE">
      <w:pPr>
        <w:jc w:val="center"/>
        <w:rPr>
          <w:b/>
          <w:sz w:val="32"/>
        </w:rPr>
      </w:pPr>
    </w:p>
    <w:p w:rsidR="00E26DBE" w:rsidRDefault="00E26DBE" w:rsidP="00E26DBE">
      <w:pPr>
        <w:rPr>
          <w:sz w:val="24"/>
        </w:rPr>
      </w:pPr>
      <w:r>
        <w:rPr>
          <w:sz w:val="24"/>
        </w:rPr>
        <w:t xml:space="preserve">Children who have had many ear infections and periods of hearing loss are more likely to have language, vocabulary and listening difficulties when they start school. </w:t>
      </w:r>
      <w:r w:rsidR="00405B13">
        <w:rPr>
          <w:sz w:val="24"/>
        </w:rPr>
        <w:t xml:space="preserve">Also, permanent hearing loss can develop at any age. </w:t>
      </w:r>
      <w:r>
        <w:rPr>
          <w:sz w:val="24"/>
        </w:rPr>
        <w:t xml:space="preserve">We would like to identify these students so that we are more aware of their possible hearing problems and can be alert for present or developing learning problems. </w:t>
      </w:r>
    </w:p>
    <w:p w:rsidR="00405B13" w:rsidRDefault="00405B13" w:rsidP="00E26DBE">
      <w:pPr>
        <w:rPr>
          <w:sz w:val="24"/>
        </w:rPr>
      </w:pPr>
    </w:p>
    <w:p w:rsidR="00405B13" w:rsidRPr="00405B13" w:rsidRDefault="00405B13" w:rsidP="00E26DBE">
      <w:pPr>
        <w:rPr>
          <w:b/>
          <w:sz w:val="28"/>
          <w:u w:val="single"/>
        </w:rPr>
      </w:pPr>
      <w:r>
        <w:rPr>
          <w:b/>
          <w:sz w:val="28"/>
        </w:rPr>
        <w:t xml:space="preserve">Child’s Name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Birthdate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05B13" w:rsidRDefault="00405B13" w:rsidP="00E26DB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774"/>
        <w:gridCol w:w="774"/>
      </w:tblGrid>
      <w:tr w:rsidR="00405B13" w:rsidTr="00491620">
        <w:tc>
          <w:tcPr>
            <w:tcW w:w="8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 or guardian, please answer the following questions:</w:t>
            </w: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Pr="00405B13" w:rsidRDefault="00405B13" w:rsidP="0049162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Pr="00405B13" w:rsidRDefault="00405B13" w:rsidP="0049162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</w:tr>
      <w:tr w:rsidR="00405B13" w:rsidTr="00491620">
        <w:tc>
          <w:tcPr>
            <w:tcW w:w="80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5B13" w:rsidRP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1. Did your child have </w:t>
            </w:r>
            <w:r>
              <w:rPr>
                <w:sz w:val="24"/>
                <w:u w:val="single"/>
              </w:rPr>
              <w:t>any</w:t>
            </w:r>
            <w:r>
              <w:rPr>
                <w:sz w:val="24"/>
              </w:rPr>
              <w:t xml:space="preserve"> ear problems before 12 months of age? </w:t>
            </w: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91620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Has your child had an ear problem in the last 6 months?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  <w:r w:rsidR="00405B13">
              <w:rPr>
                <w:sz w:val="24"/>
              </w:rPr>
              <w:t>. Has your child ever had a draining ear?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91620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 Has your child ever had an ear problem that lasted 3 months or longer?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91620" w:rsidRDefault="00491620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5</w:t>
            </w:r>
            <w:r w:rsidR="00405B13">
              <w:rPr>
                <w:sz w:val="24"/>
              </w:rPr>
              <w:t xml:space="preserve">. </w:t>
            </w:r>
            <w:r>
              <w:rPr>
                <w:sz w:val="24"/>
              </w:rPr>
              <w:t>Does your child tend to have 3</w:t>
            </w:r>
            <w:r w:rsidR="00405B13">
              <w:rPr>
                <w:sz w:val="24"/>
              </w:rPr>
              <w:t xml:space="preserve"> or more ear problems each year?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95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6</w:t>
            </w:r>
            <w:r w:rsidR="00405B13">
              <w:rPr>
                <w:sz w:val="24"/>
              </w:rPr>
              <w:t>. Approximately how many ear problems has your child had in his life?</w:t>
            </w:r>
          </w:p>
          <w:p w:rsidR="00405B13" w:rsidRDefault="001008C8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bookmarkStart w:id="0" w:name="_GoBack"/>
            <w:bookmarkEnd w:id="0"/>
            <w:r w:rsidR="00405B13">
              <w:rPr>
                <w:sz w:val="24"/>
              </w:rPr>
              <w:t>0-2 _____  3-5 _____  6-10 _____  10 or more _____</w:t>
            </w: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7. Has anyone related to the child had many ear problems (parents, brothers or sisters, cousins)?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8. Has your child ever been seen by an ear doctor (ENT, </w:t>
            </w:r>
            <w:proofErr w:type="spellStart"/>
            <w:r>
              <w:rPr>
                <w:sz w:val="24"/>
              </w:rPr>
              <w:t>Otologist</w:t>
            </w:r>
            <w:proofErr w:type="spellEnd"/>
            <w:r>
              <w:rPr>
                <w:sz w:val="24"/>
              </w:rPr>
              <w:t>)?</w:t>
            </w:r>
          </w:p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If yes, at about what age was the child during these visit(s)? ________________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9. Has your child ever had tubes placed in his/her eardrums? </w:t>
            </w:r>
          </w:p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If yes, how many times? </w:t>
            </w:r>
            <w:r>
              <w:rPr>
                <w:sz w:val="24"/>
              </w:rPr>
              <w:softHyphen/>
              <w:t xml:space="preserve">_______  At </w:t>
            </w:r>
            <w:r w:rsidR="00491620">
              <w:rPr>
                <w:sz w:val="24"/>
              </w:rPr>
              <w:t xml:space="preserve">about </w:t>
            </w:r>
            <w:r>
              <w:rPr>
                <w:sz w:val="24"/>
              </w:rPr>
              <w:t>what age(s)?  _______________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10. Has anyone related to the child had permanent hearing loss</w:t>
            </w:r>
            <w:r w:rsidR="00491620">
              <w:rPr>
                <w:sz w:val="24"/>
              </w:rPr>
              <w:t xml:space="preserve"> as a child or young adult (blood relatives only)? 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11. Does your child have any permanent hearing loss that you know about?</w:t>
            </w: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  <w:tr w:rsidR="00405B13" w:rsidTr="00491620">
        <w:tc>
          <w:tcPr>
            <w:tcW w:w="80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Default="00491620" w:rsidP="00491620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12. Have there been times when you have been seriously concerned about your child’s hearing? </w:t>
            </w:r>
          </w:p>
        </w:tc>
        <w:tc>
          <w:tcPr>
            <w:tcW w:w="7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B13" w:rsidRDefault="00405B13" w:rsidP="00491620">
            <w:pPr>
              <w:spacing w:before="60" w:after="60"/>
              <w:rPr>
                <w:sz w:val="24"/>
              </w:rPr>
            </w:pPr>
          </w:p>
        </w:tc>
      </w:tr>
    </w:tbl>
    <w:p w:rsidR="00491620" w:rsidRDefault="00491620" w:rsidP="00405B13">
      <w:pPr>
        <w:rPr>
          <w:i/>
        </w:rPr>
      </w:pPr>
    </w:p>
    <w:p w:rsidR="00405B13" w:rsidRDefault="00491620" w:rsidP="00405B13">
      <w:pPr>
        <w:rPr>
          <w:i/>
        </w:rPr>
      </w:pPr>
      <w:r>
        <w:rPr>
          <w:i/>
        </w:rPr>
        <w:t xml:space="preserve">Ear problem = ear infection, ear aches, draining ears, medicine taken for ears, doctor noticed fluid or infection behind eardrum, hole in the eardrum, etc. </w:t>
      </w:r>
    </w:p>
    <w:p w:rsidR="00491620" w:rsidRDefault="00491620" w:rsidP="00405B13">
      <w:pPr>
        <w:rPr>
          <w:i/>
        </w:rPr>
      </w:pPr>
    </w:p>
    <w:p w:rsidR="00491620" w:rsidRPr="00491620" w:rsidRDefault="00491620" w:rsidP="00491620">
      <w:pPr>
        <w:jc w:val="center"/>
        <w:rPr>
          <w:sz w:val="18"/>
        </w:rPr>
      </w:pPr>
      <w:r>
        <w:rPr>
          <w:sz w:val="18"/>
        </w:rPr>
        <w:t>Supporting Success for Children with Hearing Loss   http://successforkidswithhearingloss.com</w:t>
      </w:r>
    </w:p>
    <w:sectPr w:rsidR="00491620" w:rsidRPr="0049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1E9"/>
    <w:multiLevelType w:val="hybridMultilevel"/>
    <w:tmpl w:val="264E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1008C8"/>
    <w:rsid w:val="00405B13"/>
    <w:rsid w:val="00491620"/>
    <w:rsid w:val="0054518F"/>
    <w:rsid w:val="0063768D"/>
    <w:rsid w:val="00937426"/>
    <w:rsid w:val="00B05EBC"/>
    <w:rsid w:val="00BE3F4E"/>
    <w:rsid w:val="00D62470"/>
    <w:rsid w:val="00E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Anderson, PhD</dc:creator>
  <cp:lastModifiedBy>Karen L Anderson, PhD</cp:lastModifiedBy>
  <cp:revision>3</cp:revision>
  <dcterms:created xsi:type="dcterms:W3CDTF">2014-08-25T18:10:00Z</dcterms:created>
  <dcterms:modified xsi:type="dcterms:W3CDTF">2014-08-25T18:44:00Z</dcterms:modified>
</cp:coreProperties>
</file>