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13" w:rsidRDefault="00FD2BB0" w:rsidP="00FD2BB0">
      <w:pPr>
        <w:spacing w:after="0"/>
        <w:jc w:val="center"/>
        <w:rPr>
          <w:b/>
          <w:sz w:val="24"/>
        </w:rPr>
      </w:pPr>
      <w:r>
        <w:rPr>
          <w:b/>
          <w:sz w:val="24"/>
        </w:rPr>
        <w:t>Alone in the Mainstream</w:t>
      </w:r>
    </w:p>
    <w:p w:rsidR="00FD2BB0" w:rsidRPr="002D3E1F" w:rsidRDefault="00FD2BB0" w:rsidP="00FD2BB0">
      <w:pPr>
        <w:spacing w:after="0"/>
        <w:jc w:val="center"/>
        <w:rPr>
          <w:b/>
        </w:rPr>
      </w:pPr>
      <w:r w:rsidRPr="002D3E1F">
        <w:rPr>
          <w:b/>
        </w:rPr>
        <w:t xml:space="preserve">Gina. A. </w:t>
      </w:r>
      <w:proofErr w:type="spellStart"/>
      <w:r w:rsidRPr="002D3E1F">
        <w:rPr>
          <w:b/>
        </w:rPr>
        <w:t>Oliva</w:t>
      </w:r>
      <w:proofErr w:type="spellEnd"/>
    </w:p>
    <w:p w:rsidR="00866925" w:rsidRDefault="00866925" w:rsidP="00361311">
      <w:pPr>
        <w:spacing w:after="0"/>
      </w:pPr>
      <w:r w:rsidRPr="002D3E1F">
        <w:rPr>
          <w:b/>
        </w:rPr>
        <w:t>Purpose:</w:t>
      </w:r>
      <w:r>
        <w:t xml:space="preserve"> </w:t>
      </w:r>
      <w:r w:rsidR="002D3E1F">
        <w:t>Responses to assignment questions</w:t>
      </w:r>
      <w:r>
        <w:t xml:space="preserve"> will determine how well students are integrating information from readings, online and classroom presentations. </w:t>
      </w:r>
      <w:r w:rsidR="007C2221">
        <w:t xml:space="preserve">It is strongly suggested that you address these questions within the week indicated. In preparation to turn in your answers for the mid-term (GO 1-4) and final (GO 5-10) you will want to review and further enhance your answers to show integration of information throughout the weeks represented. </w:t>
      </w:r>
    </w:p>
    <w:p w:rsidR="00FD2BB0" w:rsidRPr="00126455" w:rsidRDefault="00FD2BB0" w:rsidP="00361311">
      <w:pPr>
        <w:spacing w:after="0"/>
        <w:rPr>
          <w:sz w:val="10"/>
        </w:rPr>
      </w:pPr>
    </w:p>
    <w:tbl>
      <w:tblPr>
        <w:tblStyle w:val="TableGrid"/>
        <w:tblW w:w="10734" w:type="dxa"/>
        <w:jc w:val="center"/>
        <w:tblInd w:w="-929" w:type="dxa"/>
        <w:tblLook w:val="04A0" w:firstRow="1" w:lastRow="0" w:firstColumn="1" w:lastColumn="0" w:noHBand="0" w:noVBand="1"/>
      </w:tblPr>
      <w:tblGrid>
        <w:gridCol w:w="924"/>
        <w:gridCol w:w="9810"/>
      </w:tblGrid>
      <w:tr w:rsidR="00FD2BB0" w:rsidTr="002D3E1F">
        <w:trPr>
          <w:jc w:val="center"/>
        </w:trPr>
        <w:tc>
          <w:tcPr>
            <w:tcW w:w="10734" w:type="dxa"/>
            <w:gridSpan w:val="2"/>
          </w:tcPr>
          <w:p w:rsidR="00AB37E7" w:rsidRPr="00AB37E7" w:rsidRDefault="00AB37E7" w:rsidP="00FD2BB0">
            <w:r>
              <w:t xml:space="preserve">Your opinion from an emotional standpoint and integrating information from the </w:t>
            </w:r>
            <w:proofErr w:type="spellStart"/>
            <w:r>
              <w:t>Oliva’s</w:t>
            </w:r>
            <w:proofErr w:type="spellEnd"/>
            <w:r>
              <w:t xml:space="preserve"> book with your current knowledge base are important. Some questions will relate more to deepening your emotional understanding and others will ask you to rely more on identifying and/or integrating information from </w:t>
            </w:r>
            <w:proofErr w:type="spellStart"/>
            <w:r>
              <w:t>Oliva’s</w:t>
            </w:r>
            <w:proofErr w:type="spellEnd"/>
            <w:r>
              <w:t xml:space="preserve"> book</w:t>
            </w:r>
            <w:r w:rsidR="002470C0">
              <w:t xml:space="preserve"> and your other </w:t>
            </w:r>
            <w:r w:rsidR="00866925">
              <w:t>class readings as appropriate</w:t>
            </w:r>
            <w:r>
              <w:t>.  The following is a general guide for scoring</w:t>
            </w:r>
            <w:r w:rsidR="00755F81">
              <w:t>.</w:t>
            </w:r>
          </w:p>
        </w:tc>
      </w:tr>
      <w:tr w:rsidR="00FD2BB0" w:rsidTr="002D3E1F">
        <w:trPr>
          <w:jc w:val="center"/>
        </w:trPr>
        <w:tc>
          <w:tcPr>
            <w:tcW w:w="924" w:type="dxa"/>
          </w:tcPr>
          <w:p w:rsidR="00FD2BB0" w:rsidRPr="00FD2BB0" w:rsidRDefault="00FD2BB0" w:rsidP="00FD2BB0">
            <w:pPr>
              <w:jc w:val="center"/>
            </w:pPr>
            <w:r>
              <w:t>1</w:t>
            </w:r>
          </w:p>
        </w:tc>
        <w:tc>
          <w:tcPr>
            <w:tcW w:w="9810" w:type="dxa"/>
          </w:tcPr>
          <w:p w:rsidR="00FD2BB0" w:rsidRPr="00FD2BB0" w:rsidRDefault="00FD2BB0" w:rsidP="00FD2BB0">
            <w:r>
              <w:t>Opinion answer</w:t>
            </w:r>
            <w:r w:rsidR="007C2221">
              <w:t xml:space="preserve"> based only on </w:t>
            </w:r>
            <w:proofErr w:type="spellStart"/>
            <w:r w:rsidR="007C2221">
              <w:t>Oliva</w:t>
            </w:r>
            <w:proofErr w:type="spellEnd"/>
            <w:r w:rsidR="007C2221">
              <w:t xml:space="preserve"> content</w:t>
            </w:r>
            <w:r w:rsidR="005A2ECB">
              <w:t xml:space="preserve"> (superficial</w:t>
            </w:r>
            <w:r w:rsidR="007C2221">
              <w:t>; may be appropriate to some parts of questions</w:t>
            </w:r>
            <w:r w:rsidR="005A2ECB">
              <w:t>)</w:t>
            </w:r>
          </w:p>
        </w:tc>
      </w:tr>
      <w:tr w:rsidR="00FD2BB0" w:rsidTr="002D3E1F">
        <w:trPr>
          <w:jc w:val="center"/>
        </w:trPr>
        <w:tc>
          <w:tcPr>
            <w:tcW w:w="924" w:type="dxa"/>
          </w:tcPr>
          <w:p w:rsidR="00FD2BB0" w:rsidRPr="00FD2BB0" w:rsidRDefault="00FD2BB0" w:rsidP="00FD2BB0">
            <w:pPr>
              <w:jc w:val="center"/>
            </w:pPr>
            <w:r>
              <w:t>2</w:t>
            </w:r>
          </w:p>
        </w:tc>
        <w:tc>
          <w:tcPr>
            <w:tcW w:w="9810" w:type="dxa"/>
          </w:tcPr>
          <w:p w:rsidR="00FD2BB0" w:rsidRPr="00FD2BB0" w:rsidRDefault="00FD2BB0" w:rsidP="00FD2BB0">
            <w:r>
              <w:t>Opinion answer with multiple support from information in reading</w:t>
            </w:r>
            <w:r w:rsidR="00216F98">
              <w:t xml:space="preserve"> or presentations</w:t>
            </w:r>
            <w:r w:rsidR="005A2ECB">
              <w:t xml:space="preserve"> (</w:t>
            </w:r>
            <w:r w:rsidR="00755F81">
              <w:t xml:space="preserve">considered and </w:t>
            </w:r>
            <w:r w:rsidR="005A2ECB">
              <w:t xml:space="preserve">supported) </w:t>
            </w:r>
          </w:p>
        </w:tc>
      </w:tr>
      <w:tr w:rsidR="00FD2BB0" w:rsidTr="002D3E1F">
        <w:trPr>
          <w:jc w:val="center"/>
        </w:trPr>
        <w:tc>
          <w:tcPr>
            <w:tcW w:w="924" w:type="dxa"/>
          </w:tcPr>
          <w:p w:rsidR="00FD2BB0" w:rsidRPr="00FD2BB0" w:rsidRDefault="00FD2BB0" w:rsidP="00FD2BB0">
            <w:pPr>
              <w:jc w:val="center"/>
            </w:pPr>
            <w:r>
              <w:t>3</w:t>
            </w:r>
          </w:p>
        </w:tc>
        <w:tc>
          <w:tcPr>
            <w:tcW w:w="9810" w:type="dxa"/>
          </w:tcPr>
          <w:p w:rsidR="00FD2BB0" w:rsidRPr="00FD2BB0" w:rsidRDefault="00FD2BB0" w:rsidP="007C2221">
            <w:r>
              <w:t xml:space="preserve">Opinion answer with </w:t>
            </w:r>
            <w:r w:rsidR="00F06381">
              <w:t xml:space="preserve">extensive </w:t>
            </w:r>
            <w:r>
              <w:t>support from information in reading</w:t>
            </w:r>
            <w:r w:rsidR="00216F98">
              <w:t xml:space="preserve"> and presentations</w:t>
            </w:r>
            <w:r w:rsidR="005A2ECB">
              <w:t xml:space="preserve"> (carefully considered from an emotional</w:t>
            </w:r>
            <w:r w:rsidR="007C2221">
              <w:t xml:space="preserve">, </w:t>
            </w:r>
            <w:r w:rsidR="005A2ECB">
              <w:t>informational</w:t>
            </w:r>
            <w:r w:rsidR="007C2221">
              <w:t xml:space="preserve"> and clinical practice</w:t>
            </w:r>
            <w:r w:rsidR="005A2ECB">
              <w:t xml:space="preserve"> viewpoint with strong supports)</w:t>
            </w:r>
          </w:p>
        </w:tc>
      </w:tr>
      <w:tr w:rsidR="00CE1F5A" w:rsidTr="002D3E1F">
        <w:trPr>
          <w:jc w:val="center"/>
        </w:trPr>
        <w:tc>
          <w:tcPr>
            <w:tcW w:w="10734" w:type="dxa"/>
            <w:gridSpan w:val="2"/>
          </w:tcPr>
          <w:p w:rsidR="00CE1F5A" w:rsidRDefault="00B02CFE" w:rsidP="007C2221">
            <w:r>
              <w:t>Anticipated length per bullet point</w:t>
            </w:r>
            <w:r w:rsidR="00CE1F5A">
              <w:t xml:space="preserve">: </w:t>
            </w:r>
            <w:r>
              <w:t>5</w:t>
            </w:r>
            <w:r w:rsidR="002470C0">
              <w:t>0 –</w:t>
            </w:r>
            <w:r>
              <w:t xml:space="preserve"> 4</w:t>
            </w:r>
            <w:r w:rsidR="002470C0">
              <w:t>00 words</w:t>
            </w:r>
            <w:r>
              <w:t xml:space="preserve"> unless otherwise specified</w:t>
            </w:r>
            <w:r w:rsidR="002470C0">
              <w:t>. Issues with lack of full sentences, appropriate grammar, punctuation and lack of clarity in expression of thoughts/opinions/information</w:t>
            </w:r>
            <w:r>
              <w:t xml:space="preserve"> </w:t>
            </w:r>
            <w:r w:rsidR="002470C0">
              <w:t xml:space="preserve">will result in point deductions. </w:t>
            </w:r>
            <w:r w:rsidR="00866925">
              <w:t xml:space="preserve">Refer to information that was used in addition to GO when formulating your responses (i.e., Per </w:t>
            </w:r>
            <w:r w:rsidR="002D3E1F">
              <w:t xml:space="preserve">the presentation by </w:t>
            </w:r>
            <w:r w:rsidR="00866925">
              <w:t xml:space="preserve">English….  Based on the article by </w:t>
            </w:r>
            <w:r w:rsidR="007C2221">
              <w:t>Fitzpatrick. As part of my clinical experience I observed…</w:t>
            </w:r>
            <w:r w:rsidR="002D3E1F">
              <w:t xml:space="preserve">, </w:t>
            </w:r>
            <w:proofErr w:type="spellStart"/>
            <w:r w:rsidR="002D3E1F">
              <w:t>etc</w:t>
            </w:r>
            <w:proofErr w:type="spellEnd"/>
            <w:r w:rsidR="002D3E1F">
              <w:t>).</w:t>
            </w:r>
          </w:p>
        </w:tc>
      </w:tr>
    </w:tbl>
    <w:p w:rsidR="00755F81" w:rsidRPr="00126455" w:rsidRDefault="00755F81" w:rsidP="00FD2BB0">
      <w:pPr>
        <w:spacing w:after="0"/>
        <w:rPr>
          <w:sz w:val="14"/>
        </w:rPr>
      </w:pPr>
    </w:p>
    <w:p w:rsidR="00FD2BB0" w:rsidRPr="00361311" w:rsidRDefault="00FD2BB0" w:rsidP="00FD2BB0">
      <w:pPr>
        <w:spacing w:after="0"/>
      </w:pPr>
      <w:r w:rsidRPr="00B02CFE">
        <w:rPr>
          <w:b/>
        </w:rPr>
        <w:t>Introduction</w:t>
      </w:r>
      <w:r w:rsidRPr="00361311">
        <w:t xml:space="preserve"> – page 1 </w:t>
      </w:r>
      <w:r w:rsidR="005A2ECB" w:rsidRPr="00361311">
        <w:t>–</w:t>
      </w:r>
      <w:r w:rsidRPr="00361311">
        <w:t xml:space="preserve"> 13</w:t>
      </w:r>
      <w:r w:rsidR="005A2ECB" w:rsidRPr="00361311">
        <w:t xml:space="preserve"> (1-3 points)</w:t>
      </w:r>
      <w:r w:rsidR="00744DC8">
        <w:t xml:space="preserve">  </w:t>
      </w:r>
      <w:r w:rsidR="00F41AC4" w:rsidRPr="00216F98">
        <w:rPr>
          <w:b/>
          <w:color w:val="FF0000"/>
        </w:rPr>
        <w:t>GO1</w:t>
      </w:r>
      <w:r w:rsidR="009435ED">
        <w:t xml:space="preserve"> </w:t>
      </w:r>
      <w:r w:rsidR="00216F98">
        <w:rPr>
          <w:b/>
        </w:rPr>
        <w:t>WEEK OF</w:t>
      </w:r>
      <w:r w:rsidR="009435ED" w:rsidRPr="003E1F02">
        <w:rPr>
          <w:b/>
        </w:rPr>
        <w:t xml:space="preserve"> 1/</w:t>
      </w:r>
      <w:r w:rsidR="00864621">
        <w:rPr>
          <w:b/>
        </w:rPr>
        <w:t>10-</w:t>
      </w:r>
      <w:r w:rsidR="009435ED" w:rsidRPr="003E1F02">
        <w:rPr>
          <w:b/>
        </w:rPr>
        <w:t>17/14</w:t>
      </w:r>
    </w:p>
    <w:p w:rsidR="00FD2BB0" w:rsidRDefault="00FD2BB0" w:rsidP="00FD2BB0">
      <w:pPr>
        <w:pStyle w:val="ListParagraph"/>
        <w:numPr>
          <w:ilvl w:val="0"/>
          <w:numId w:val="1"/>
        </w:numPr>
        <w:spacing w:after="0"/>
      </w:pPr>
      <w:r w:rsidRPr="00361311">
        <w:t>Why is there a controversy over the “best” way to educate children with hearing loss?</w:t>
      </w:r>
    </w:p>
    <w:p w:rsidR="003E1F02" w:rsidRDefault="003E1F02" w:rsidP="003E1F02">
      <w:pPr>
        <w:spacing w:after="0"/>
      </w:pPr>
      <w:r w:rsidRPr="00B02CFE">
        <w:rPr>
          <w:b/>
        </w:rPr>
        <w:t>Chapter 8</w:t>
      </w:r>
      <w:r>
        <w:t xml:space="preserve"> – 146 -152</w:t>
      </w:r>
      <w:r w:rsidR="00645A6F">
        <w:t xml:space="preserve"> (2</w:t>
      </w:r>
      <w:r w:rsidR="00B02CFE">
        <w:t>-6</w:t>
      </w:r>
      <w:r>
        <w:t xml:space="preserve"> points) </w:t>
      </w:r>
      <w:r w:rsidR="00F41AC4" w:rsidRPr="00216F98">
        <w:rPr>
          <w:b/>
          <w:color w:val="FF0000"/>
        </w:rPr>
        <w:t>GO2</w:t>
      </w:r>
      <w:r>
        <w:t xml:space="preserve"> </w:t>
      </w:r>
      <w:r w:rsidR="00216F98">
        <w:rPr>
          <w:b/>
        </w:rPr>
        <w:t>WEEK OF</w:t>
      </w:r>
      <w:r>
        <w:t xml:space="preserve"> </w:t>
      </w:r>
      <w:r w:rsidRPr="003E1F02">
        <w:rPr>
          <w:b/>
        </w:rPr>
        <w:t>1/</w:t>
      </w:r>
      <w:r w:rsidR="00864621">
        <w:rPr>
          <w:b/>
        </w:rPr>
        <w:t>17-</w:t>
      </w:r>
      <w:r w:rsidRPr="003E1F02">
        <w:rPr>
          <w:b/>
        </w:rPr>
        <w:t>24/14</w:t>
      </w:r>
    </w:p>
    <w:p w:rsidR="008E5A81" w:rsidRDefault="003E1F02" w:rsidP="003E1F02">
      <w:pPr>
        <w:pStyle w:val="ListParagraph"/>
        <w:numPr>
          <w:ilvl w:val="0"/>
          <w:numId w:val="6"/>
        </w:numPr>
        <w:spacing w:after="0"/>
      </w:pPr>
      <w:r>
        <w:t xml:space="preserve">Relate the information from </w:t>
      </w:r>
      <w:proofErr w:type="spellStart"/>
      <w:r>
        <w:t>Oliva’s</w:t>
      </w:r>
      <w:proofErr w:type="spellEnd"/>
      <w:r>
        <w:t xml:space="preserve"> description of her school performance (147-150) to the eligibility requirement for ‘adverse educational effect’.  Include information presented in the class to support whether you think that </w:t>
      </w:r>
      <w:proofErr w:type="spellStart"/>
      <w:r>
        <w:t>Oliva</w:t>
      </w:r>
      <w:proofErr w:type="spellEnd"/>
      <w:r>
        <w:t xml:space="preserve"> would be able to qualify for specially designed instruction (special education) based on the information she presents. </w:t>
      </w:r>
    </w:p>
    <w:p w:rsidR="003E1F02" w:rsidRDefault="003E1F02" w:rsidP="003E1F02">
      <w:pPr>
        <w:pStyle w:val="ListParagraph"/>
        <w:numPr>
          <w:ilvl w:val="0"/>
          <w:numId w:val="6"/>
        </w:numPr>
        <w:spacing w:after="0"/>
      </w:pPr>
      <w:r>
        <w:t>What key information could the pediatric/educational audiologist provide that would relate to showing ‘adverse educational effect’ (including classroom participation)?</w:t>
      </w:r>
    </w:p>
    <w:p w:rsidR="00FD2BB0" w:rsidRPr="00361311" w:rsidRDefault="00FD2BB0" w:rsidP="00FD2BB0">
      <w:pPr>
        <w:spacing w:after="0"/>
      </w:pPr>
      <w:r w:rsidRPr="00B02CFE">
        <w:rPr>
          <w:b/>
        </w:rPr>
        <w:t>Chapter 1</w:t>
      </w:r>
      <w:r w:rsidRPr="00361311">
        <w:t xml:space="preserve"> – page 17 – 26</w:t>
      </w:r>
      <w:r w:rsidR="00645A6F">
        <w:t xml:space="preserve">  (2</w:t>
      </w:r>
      <w:r w:rsidR="0091219F" w:rsidRPr="00361311">
        <w:t>-8</w:t>
      </w:r>
      <w:r w:rsidR="005A2ECB" w:rsidRPr="00361311">
        <w:t xml:space="preserve"> points)</w:t>
      </w:r>
      <w:r w:rsidR="009435ED">
        <w:t xml:space="preserve">  </w:t>
      </w:r>
      <w:r w:rsidR="00F41AC4" w:rsidRPr="00216F98">
        <w:rPr>
          <w:b/>
          <w:color w:val="FF0000"/>
        </w:rPr>
        <w:t>GO3</w:t>
      </w:r>
      <w:r w:rsidR="009435ED">
        <w:t xml:space="preserve"> </w:t>
      </w:r>
      <w:r w:rsidR="00216F98">
        <w:rPr>
          <w:b/>
        </w:rPr>
        <w:t>WEEK OF</w:t>
      </w:r>
      <w:r w:rsidR="009435ED" w:rsidRPr="00B02CFE">
        <w:rPr>
          <w:b/>
        </w:rPr>
        <w:t xml:space="preserve"> </w:t>
      </w:r>
      <w:r w:rsidR="009435ED" w:rsidRPr="003E1F02">
        <w:rPr>
          <w:b/>
        </w:rPr>
        <w:t>2/</w:t>
      </w:r>
      <w:r w:rsidR="00864621">
        <w:rPr>
          <w:b/>
        </w:rPr>
        <w:t>7-</w:t>
      </w:r>
      <w:r w:rsidR="009435ED" w:rsidRPr="003E1F02">
        <w:rPr>
          <w:b/>
        </w:rPr>
        <w:t>14/14</w:t>
      </w:r>
    </w:p>
    <w:p w:rsidR="00FD2BB0" w:rsidRPr="00361311" w:rsidRDefault="00FD2BB0" w:rsidP="00FD2BB0">
      <w:pPr>
        <w:pStyle w:val="ListParagraph"/>
        <w:numPr>
          <w:ilvl w:val="0"/>
          <w:numId w:val="1"/>
        </w:numPr>
        <w:spacing w:after="0"/>
      </w:pPr>
      <w:r w:rsidRPr="00361311">
        <w:t xml:space="preserve">What were </w:t>
      </w:r>
      <w:proofErr w:type="spellStart"/>
      <w:r w:rsidRPr="00361311">
        <w:t>Oliva’s</w:t>
      </w:r>
      <w:proofErr w:type="spellEnd"/>
      <w:r w:rsidRPr="00361311">
        <w:t xml:space="preserve"> communication needs in conversation and how effective were her coping skills?</w:t>
      </w:r>
    </w:p>
    <w:p w:rsidR="0091219F" w:rsidRPr="00361311" w:rsidRDefault="0091219F" w:rsidP="00FD2BB0">
      <w:pPr>
        <w:pStyle w:val="ListParagraph"/>
        <w:numPr>
          <w:ilvl w:val="0"/>
          <w:numId w:val="1"/>
        </w:numPr>
        <w:spacing w:after="0"/>
      </w:pPr>
      <w:r w:rsidRPr="00361311">
        <w:t xml:space="preserve">Based on her age, </w:t>
      </w:r>
      <w:proofErr w:type="spellStart"/>
      <w:r w:rsidRPr="00361311">
        <w:t>Oliva’s</w:t>
      </w:r>
      <w:proofErr w:type="spellEnd"/>
      <w:r w:rsidRPr="00361311">
        <w:t xml:space="preserve"> first hearing a</w:t>
      </w:r>
      <w:r w:rsidR="00361311">
        <w:t>ids would have been fit about 55</w:t>
      </w:r>
      <w:r w:rsidRPr="00361311">
        <w:t xml:space="preserve"> years ago. Using the content learned from other courses, how do you think the hearing technology available today could have improved her performance? (2 bonus points for exceptional answers!)</w:t>
      </w:r>
    </w:p>
    <w:p w:rsidR="00F06381" w:rsidRPr="00361311" w:rsidRDefault="00F06381" w:rsidP="00F06381">
      <w:pPr>
        <w:pStyle w:val="ListParagraph"/>
        <w:numPr>
          <w:ilvl w:val="0"/>
          <w:numId w:val="2"/>
        </w:numPr>
        <w:spacing w:after="0"/>
      </w:pPr>
      <w:r w:rsidRPr="00361311">
        <w:t xml:space="preserve">Based on </w:t>
      </w:r>
      <w:proofErr w:type="spellStart"/>
      <w:r w:rsidRPr="00361311">
        <w:t>Oliva’s</w:t>
      </w:r>
      <w:proofErr w:type="spellEnd"/>
      <w:r w:rsidRPr="00361311">
        <w:t xml:space="preserve"> description of her hearing issues: a) relate her communication challenges to the concept of the listening bubble, b) what information could you integrate if you were describing the potential effects of hearing loss to family members</w:t>
      </w:r>
      <w:r w:rsidR="0052245A" w:rsidRPr="00361311">
        <w:t>, classmates</w:t>
      </w:r>
      <w:r w:rsidRPr="00361311">
        <w:t xml:space="preserve"> or teachers?</w:t>
      </w:r>
    </w:p>
    <w:p w:rsidR="00E81498" w:rsidRPr="00361311" w:rsidRDefault="00E81498" w:rsidP="00E81498">
      <w:pPr>
        <w:spacing w:after="0"/>
      </w:pPr>
      <w:r w:rsidRPr="00B02CFE">
        <w:rPr>
          <w:b/>
        </w:rPr>
        <w:t>Chapter 5</w:t>
      </w:r>
      <w:r w:rsidRPr="00361311">
        <w:t xml:space="preserve"> – page 88 – 99 (3 – 9 points)</w:t>
      </w:r>
      <w:r w:rsidR="009435ED">
        <w:t xml:space="preserve">  </w:t>
      </w:r>
      <w:r w:rsidR="00F41AC4" w:rsidRPr="00216F98">
        <w:rPr>
          <w:b/>
          <w:color w:val="FF0000"/>
        </w:rPr>
        <w:t>GO4</w:t>
      </w:r>
      <w:r w:rsidR="009435ED">
        <w:t xml:space="preserve"> – </w:t>
      </w:r>
      <w:r w:rsidR="00216F98">
        <w:rPr>
          <w:b/>
        </w:rPr>
        <w:t>WEEK OF</w:t>
      </w:r>
      <w:r w:rsidR="009435ED" w:rsidRPr="003E1F02">
        <w:rPr>
          <w:b/>
        </w:rPr>
        <w:t xml:space="preserve"> 2/21</w:t>
      </w:r>
      <w:r w:rsidR="00864621">
        <w:rPr>
          <w:b/>
        </w:rPr>
        <w:t>-28</w:t>
      </w:r>
      <w:r w:rsidR="009435ED" w:rsidRPr="003E1F02">
        <w:rPr>
          <w:b/>
        </w:rPr>
        <w:t>/14</w:t>
      </w:r>
    </w:p>
    <w:p w:rsidR="00E81498" w:rsidRPr="00361311" w:rsidRDefault="00E81498" w:rsidP="00E81498">
      <w:pPr>
        <w:pStyle w:val="ListParagraph"/>
        <w:numPr>
          <w:ilvl w:val="0"/>
          <w:numId w:val="4"/>
        </w:numPr>
        <w:spacing w:after="0"/>
      </w:pPr>
      <w:r w:rsidRPr="00361311">
        <w:t>Based on information presented, what can families do to make a great difference in their child’s interaction abilities and self-concept?</w:t>
      </w:r>
    </w:p>
    <w:p w:rsidR="00E81498" w:rsidRPr="00361311" w:rsidRDefault="00E81498" w:rsidP="00E81498">
      <w:pPr>
        <w:pStyle w:val="ListParagraph"/>
        <w:numPr>
          <w:ilvl w:val="0"/>
          <w:numId w:val="4"/>
        </w:numPr>
        <w:spacing w:after="0"/>
      </w:pPr>
      <w:r w:rsidRPr="00361311">
        <w:t>What is the possible ‘downside’ to having good speech if you are a child with hearing loss? What should the student be responsible to do to counteract this ‘downside’?</w:t>
      </w:r>
    </w:p>
    <w:p w:rsidR="002D3E1F" w:rsidRDefault="00E81498" w:rsidP="002D3E1F">
      <w:pPr>
        <w:pStyle w:val="ListParagraph"/>
        <w:numPr>
          <w:ilvl w:val="0"/>
          <w:numId w:val="4"/>
        </w:numPr>
        <w:spacing w:after="0"/>
      </w:pPr>
      <w:r w:rsidRPr="00361311">
        <w:t>Based on the information in this chapter, how could a pediatric/educational audiologist contribute to student success?</w:t>
      </w:r>
    </w:p>
    <w:p w:rsidR="002D3E1F" w:rsidRPr="00126455" w:rsidRDefault="002D3E1F" w:rsidP="002D3E1F">
      <w:pPr>
        <w:spacing w:after="0"/>
      </w:pPr>
      <w:r>
        <w:rPr>
          <w:b/>
        </w:rPr>
        <w:t xml:space="preserve">MID-TERM </w:t>
      </w:r>
      <w:r w:rsidR="00126455">
        <w:rPr>
          <w:b/>
        </w:rPr>
        <w:t xml:space="preserve">Due 3/7/14. </w:t>
      </w:r>
      <w:r w:rsidR="00126455">
        <w:t xml:space="preserve">Of the 35 points possible for the </w:t>
      </w:r>
      <w:proofErr w:type="spellStart"/>
      <w:r w:rsidR="00126455">
        <w:t>Oliva</w:t>
      </w:r>
      <w:proofErr w:type="spellEnd"/>
      <w:r w:rsidR="00126455">
        <w:t xml:space="preserve"> assignments, 26 will be due to specific points listed above and 9 points possible will be awarded for evidence of integration with other material (readings, presentations, chat discussion, your own experience). The mid-term will also include a 20 point case study. </w:t>
      </w:r>
    </w:p>
    <w:p w:rsidR="002D3E1F" w:rsidRPr="002D3E1F" w:rsidRDefault="002D3E1F" w:rsidP="002D3E1F">
      <w:pPr>
        <w:spacing w:after="0"/>
        <w:rPr>
          <w:b/>
        </w:rPr>
      </w:pPr>
    </w:p>
    <w:p w:rsidR="003E1F02" w:rsidRPr="00361311" w:rsidRDefault="00F41AC4" w:rsidP="003E1F02">
      <w:pPr>
        <w:spacing w:after="0"/>
      </w:pPr>
      <w:r>
        <w:rPr>
          <w:b/>
        </w:rPr>
        <w:t>Chapter 5</w:t>
      </w:r>
      <w:r w:rsidR="003E1F02" w:rsidRPr="00361311">
        <w:t xml:space="preserve"> page 74 –</w:t>
      </w:r>
      <w:r w:rsidR="00B02CFE">
        <w:t xml:space="preserve"> 88  (4</w:t>
      </w:r>
      <w:r w:rsidR="003E1F02" w:rsidRPr="00361311">
        <w:t xml:space="preserve"> –</w:t>
      </w:r>
      <w:r w:rsidR="00B02CFE">
        <w:t xml:space="preserve"> 10</w:t>
      </w:r>
      <w:r w:rsidR="003E1F02" w:rsidRPr="00361311">
        <w:t xml:space="preserve"> points)</w:t>
      </w:r>
      <w:r w:rsidR="00284191">
        <w:t xml:space="preserve">  </w:t>
      </w:r>
      <w:r w:rsidRPr="00216F98">
        <w:rPr>
          <w:b/>
          <w:color w:val="FF0000"/>
        </w:rPr>
        <w:t>GO5</w:t>
      </w:r>
      <w:r w:rsidR="003E1F02">
        <w:t xml:space="preserve"> </w:t>
      </w:r>
      <w:r w:rsidR="00216F98">
        <w:rPr>
          <w:b/>
        </w:rPr>
        <w:t>WEEK OF</w:t>
      </w:r>
      <w:r w:rsidR="003E1F02">
        <w:t xml:space="preserve"> </w:t>
      </w:r>
      <w:r w:rsidR="003E1F02" w:rsidRPr="003E1F02">
        <w:rPr>
          <w:b/>
        </w:rPr>
        <w:t>3/</w:t>
      </w:r>
      <w:r w:rsidR="00216F98">
        <w:rPr>
          <w:b/>
        </w:rPr>
        <w:t>21-</w:t>
      </w:r>
      <w:r w:rsidR="003E1F02" w:rsidRPr="003E1F02">
        <w:rPr>
          <w:b/>
        </w:rPr>
        <w:t>28/14</w:t>
      </w:r>
    </w:p>
    <w:p w:rsidR="003E1F02" w:rsidRPr="00361311" w:rsidRDefault="003E1F02" w:rsidP="003E1F02">
      <w:pPr>
        <w:pStyle w:val="ListParagraph"/>
        <w:numPr>
          <w:ilvl w:val="0"/>
          <w:numId w:val="4"/>
        </w:numPr>
        <w:spacing w:after="0"/>
      </w:pPr>
      <w:r w:rsidRPr="00361311">
        <w:t xml:space="preserve">What factors resulted in a positive Kindergarten – grade 12 experience for some students with hearing loss? Reflect on the reasons why some adult deaf individuals feel as though no child with hearing loss should be mainstreamed alone as part of your answer. </w:t>
      </w:r>
    </w:p>
    <w:p w:rsidR="003E1F02" w:rsidRPr="00361311" w:rsidRDefault="003E1F02" w:rsidP="003E1F02">
      <w:pPr>
        <w:pStyle w:val="ListParagraph"/>
        <w:numPr>
          <w:ilvl w:val="0"/>
          <w:numId w:val="4"/>
        </w:numPr>
        <w:spacing w:after="0"/>
      </w:pPr>
      <w:r w:rsidRPr="00361311">
        <w:t xml:space="preserve">What factors make it problematic for a student to participate in conversations?  Based on your other courses, what can/cannot </w:t>
      </w:r>
      <w:proofErr w:type="gramStart"/>
      <w:r w:rsidRPr="00361311">
        <w:t>hearing</w:t>
      </w:r>
      <w:proofErr w:type="gramEnd"/>
      <w:r w:rsidRPr="00361311">
        <w:t xml:space="preserve"> technology do to improve participation?</w:t>
      </w:r>
    </w:p>
    <w:p w:rsidR="003E1F02" w:rsidRDefault="003E1F02" w:rsidP="003E1F02">
      <w:pPr>
        <w:pStyle w:val="ListParagraph"/>
        <w:numPr>
          <w:ilvl w:val="0"/>
          <w:numId w:val="4"/>
        </w:numPr>
        <w:spacing w:after="0"/>
      </w:pPr>
      <w:r w:rsidRPr="00361311">
        <w:t>At what age(s) is it most critical for children with hearing loss to be exposed to one another?  (1 point)</w:t>
      </w:r>
    </w:p>
    <w:p w:rsidR="00B02CFE" w:rsidRPr="00361311" w:rsidRDefault="00B02CFE" w:rsidP="00B02CFE">
      <w:pPr>
        <w:pStyle w:val="ListParagraph"/>
        <w:numPr>
          <w:ilvl w:val="0"/>
          <w:numId w:val="4"/>
        </w:numPr>
        <w:spacing w:after="0"/>
      </w:pPr>
      <w:proofErr w:type="spellStart"/>
      <w:r>
        <w:t>Oliva</w:t>
      </w:r>
      <w:proofErr w:type="spellEnd"/>
      <w:r>
        <w:t xml:space="preserve"> shares her experiences participating in a group in Chapter 8 page 150 – 152). What, if any, hearing technology options could have helped in this situation?</w:t>
      </w:r>
    </w:p>
    <w:p w:rsidR="000A7855" w:rsidRPr="00361311" w:rsidRDefault="000A7855" w:rsidP="000A7855">
      <w:pPr>
        <w:spacing w:after="0"/>
      </w:pPr>
      <w:r w:rsidRPr="00B02CFE">
        <w:rPr>
          <w:b/>
        </w:rPr>
        <w:t>Chapter 6</w:t>
      </w:r>
      <w:r w:rsidRPr="00361311">
        <w:t xml:space="preserve"> – page 111-118 (</w:t>
      </w:r>
      <w:r w:rsidR="00755F81" w:rsidRPr="00361311">
        <w:t>3 – 9 points)</w:t>
      </w:r>
      <w:r w:rsidR="003E1F02">
        <w:t xml:space="preserve"> </w:t>
      </w:r>
      <w:r w:rsidR="00F41AC4" w:rsidRPr="00216F98">
        <w:rPr>
          <w:b/>
          <w:color w:val="FF0000"/>
        </w:rPr>
        <w:t>GO6</w:t>
      </w:r>
      <w:r w:rsidR="003E1F02">
        <w:t xml:space="preserve"> </w:t>
      </w:r>
      <w:r w:rsidR="00216F98">
        <w:rPr>
          <w:b/>
        </w:rPr>
        <w:t>WEEK OF</w:t>
      </w:r>
      <w:r w:rsidR="003E1F02">
        <w:t xml:space="preserve"> </w:t>
      </w:r>
      <w:r w:rsidR="00216F98">
        <w:rPr>
          <w:b/>
        </w:rPr>
        <w:t>3</w:t>
      </w:r>
      <w:r w:rsidR="003E1F02" w:rsidRPr="003E1F02">
        <w:rPr>
          <w:b/>
        </w:rPr>
        <w:t>/</w:t>
      </w:r>
      <w:r w:rsidR="00216F98">
        <w:rPr>
          <w:b/>
        </w:rPr>
        <w:t>28 – 4/4</w:t>
      </w:r>
      <w:r w:rsidR="003E1F02" w:rsidRPr="003E1F02">
        <w:rPr>
          <w:b/>
        </w:rPr>
        <w:t>/14</w:t>
      </w:r>
    </w:p>
    <w:p w:rsidR="000A7855" w:rsidRPr="00361311" w:rsidRDefault="00AB37E7" w:rsidP="000A7855">
      <w:pPr>
        <w:pStyle w:val="ListParagraph"/>
        <w:numPr>
          <w:ilvl w:val="0"/>
          <w:numId w:val="5"/>
        </w:numPr>
        <w:spacing w:after="0"/>
      </w:pPr>
      <w:r w:rsidRPr="00361311">
        <w:t>Why were persons who were deaf/hard of hearing “thrilled” or “uncomfortable” to meet other children with hearing loss?</w:t>
      </w:r>
    </w:p>
    <w:p w:rsidR="00AB37E7" w:rsidRPr="00361311" w:rsidRDefault="00AB37E7" w:rsidP="000A7855">
      <w:pPr>
        <w:pStyle w:val="ListParagraph"/>
        <w:numPr>
          <w:ilvl w:val="0"/>
          <w:numId w:val="5"/>
        </w:numPr>
        <w:spacing w:after="0"/>
      </w:pPr>
      <w:r w:rsidRPr="00361311">
        <w:t xml:space="preserve">Why would a “solitaire” in a mainstream K-12 school internalize a belief that other persons who were deaf/hard of hearing were lacking or abnormal? </w:t>
      </w:r>
    </w:p>
    <w:p w:rsidR="00AB37E7" w:rsidRDefault="00AB37E7" w:rsidP="000A7855">
      <w:pPr>
        <w:pStyle w:val="ListParagraph"/>
        <w:numPr>
          <w:ilvl w:val="0"/>
          <w:numId w:val="5"/>
        </w:numPr>
        <w:spacing w:after="0"/>
      </w:pPr>
      <w:proofErr w:type="spellStart"/>
      <w:r w:rsidRPr="00361311">
        <w:t>Oliva</w:t>
      </w:r>
      <w:proofErr w:type="spellEnd"/>
      <w:r w:rsidRPr="00361311">
        <w:t xml:space="preserve"> graduated from high s</w:t>
      </w:r>
      <w:r w:rsidR="00361311">
        <w:t>chool about 4</w:t>
      </w:r>
      <w:r w:rsidRPr="00361311">
        <w:t xml:space="preserve">5 years ago. Today, with early detection of hearing loss, early intervention and early amplification (with improved hearing technology) less than 5% of families are now choosing to sign with their children. How do you think that the changes in these circumstances will relate to the concept of feeling the need to be part of two worlds? </w:t>
      </w:r>
    </w:p>
    <w:p w:rsidR="003E1F02" w:rsidRPr="00361311" w:rsidRDefault="003E1F02" w:rsidP="003E1F02">
      <w:pPr>
        <w:spacing w:after="0"/>
      </w:pPr>
      <w:r w:rsidRPr="00B02CFE">
        <w:rPr>
          <w:b/>
        </w:rPr>
        <w:t>Chapter 2</w:t>
      </w:r>
      <w:r w:rsidR="00645A6F">
        <w:t xml:space="preserve"> – page 27 – 37 (3 </w:t>
      </w:r>
      <w:r w:rsidRPr="00361311">
        <w:t>- 6 points)</w:t>
      </w:r>
      <w:r w:rsidR="00284191">
        <w:t xml:space="preserve">  </w:t>
      </w:r>
      <w:r w:rsidR="00F41AC4" w:rsidRPr="00216F98">
        <w:rPr>
          <w:b/>
          <w:color w:val="FF0000"/>
        </w:rPr>
        <w:t>GO7</w:t>
      </w:r>
      <w:r>
        <w:t xml:space="preserve"> </w:t>
      </w:r>
      <w:r w:rsidR="00216F98">
        <w:rPr>
          <w:b/>
        </w:rPr>
        <w:t>WEEK OF</w:t>
      </w:r>
      <w:r>
        <w:t xml:space="preserve"> </w:t>
      </w:r>
      <w:r w:rsidR="00216F98">
        <w:rPr>
          <w:b/>
        </w:rPr>
        <w:t>4/4-11</w:t>
      </w:r>
      <w:r w:rsidRPr="003E1F02">
        <w:rPr>
          <w:b/>
        </w:rPr>
        <w:t>/14</w:t>
      </w:r>
    </w:p>
    <w:p w:rsidR="003E1F02" w:rsidRPr="00361311" w:rsidRDefault="003E1F02" w:rsidP="003E1F02">
      <w:pPr>
        <w:pStyle w:val="ListParagraph"/>
        <w:numPr>
          <w:ilvl w:val="0"/>
          <w:numId w:val="1"/>
        </w:numPr>
        <w:spacing w:after="0"/>
      </w:pPr>
      <w:r w:rsidRPr="00361311">
        <w:t>In general, describe the issues surrounding popularity of students with hearing loss in their mainstream classrooms.</w:t>
      </w:r>
    </w:p>
    <w:p w:rsidR="003E1F02" w:rsidRDefault="003E1F02" w:rsidP="003E1F02">
      <w:pPr>
        <w:pStyle w:val="ListParagraph"/>
        <w:numPr>
          <w:ilvl w:val="0"/>
          <w:numId w:val="1"/>
        </w:numPr>
        <w:spacing w:after="0"/>
      </w:pPr>
      <w:r w:rsidRPr="00361311">
        <w:t xml:space="preserve">Why would </w:t>
      </w:r>
      <w:proofErr w:type="gramStart"/>
      <w:r w:rsidRPr="00361311">
        <w:t>having</w:t>
      </w:r>
      <w:proofErr w:type="gramEnd"/>
      <w:r w:rsidRPr="00361311">
        <w:t xml:space="preserve"> regular exposure to peers with hearing loss impact self-esteem?</w:t>
      </w:r>
    </w:p>
    <w:p w:rsidR="008E5A81" w:rsidRPr="00361311" w:rsidRDefault="008E5A81" w:rsidP="003E1F02">
      <w:pPr>
        <w:pStyle w:val="ListParagraph"/>
        <w:numPr>
          <w:ilvl w:val="0"/>
          <w:numId w:val="1"/>
        </w:numPr>
        <w:spacing w:after="0"/>
      </w:pPr>
      <w:r>
        <w:t>What could you as a pediatric/educational audiologist do to support a healthy self-concept/self-esteem?</w:t>
      </w:r>
      <w:r w:rsidR="007C2221">
        <w:t xml:space="preserve"> (3 points)</w:t>
      </w:r>
    </w:p>
    <w:p w:rsidR="003E1F02" w:rsidRPr="00361311" w:rsidRDefault="003E1F02" w:rsidP="003E1F02">
      <w:pPr>
        <w:spacing w:after="0"/>
      </w:pPr>
      <w:r w:rsidRPr="00B02CFE">
        <w:rPr>
          <w:b/>
        </w:rPr>
        <w:t>Chapter 3</w:t>
      </w:r>
      <w:r w:rsidRPr="00361311">
        <w:t xml:space="preserve"> – page -38 – 57 (2 – 6 points)</w:t>
      </w:r>
      <w:r w:rsidRPr="00216F98">
        <w:rPr>
          <w:b/>
          <w:color w:val="FF0000"/>
        </w:rPr>
        <w:t xml:space="preserve"> </w:t>
      </w:r>
      <w:r w:rsidR="00216F98" w:rsidRPr="00216F98">
        <w:rPr>
          <w:b/>
          <w:color w:val="FF0000"/>
        </w:rPr>
        <w:t>GO8</w:t>
      </w:r>
      <w:r w:rsidR="00216F98" w:rsidRPr="00216F98">
        <w:rPr>
          <w:color w:val="FF0000"/>
        </w:rPr>
        <w:t xml:space="preserve"> </w:t>
      </w:r>
      <w:r w:rsidR="00216F98">
        <w:rPr>
          <w:b/>
        </w:rPr>
        <w:t>WEEK OF</w:t>
      </w:r>
      <w:r>
        <w:t xml:space="preserve"> </w:t>
      </w:r>
      <w:r w:rsidRPr="003E1F02">
        <w:rPr>
          <w:b/>
        </w:rPr>
        <w:t>4/</w:t>
      </w:r>
      <w:r w:rsidR="00864621">
        <w:rPr>
          <w:b/>
        </w:rPr>
        <w:t>11-</w:t>
      </w:r>
      <w:r w:rsidRPr="003E1F02">
        <w:rPr>
          <w:b/>
        </w:rPr>
        <w:t>18/14</w:t>
      </w:r>
    </w:p>
    <w:p w:rsidR="007C2221" w:rsidRDefault="003E1F02" w:rsidP="007773B9">
      <w:pPr>
        <w:pStyle w:val="ListParagraph"/>
        <w:numPr>
          <w:ilvl w:val="0"/>
          <w:numId w:val="2"/>
        </w:numPr>
        <w:spacing w:after="0"/>
      </w:pPr>
      <w:r w:rsidRPr="00361311">
        <w:t xml:space="preserve">What were the key differences between the ‘good teachers’ and ‘worst teachers’ and also between the ‘best classmates’ and ‘worst classmates’? </w:t>
      </w:r>
    </w:p>
    <w:p w:rsidR="003E1F02" w:rsidRDefault="008E5A81" w:rsidP="007773B9">
      <w:pPr>
        <w:pStyle w:val="ListParagraph"/>
        <w:numPr>
          <w:ilvl w:val="0"/>
          <w:numId w:val="2"/>
        </w:numPr>
        <w:spacing w:after="0"/>
      </w:pPr>
      <w:r>
        <w:t>How will this information help you support your patient/student with hearing loss in planning for student success?</w:t>
      </w:r>
    </w:p>
    <w:p w:rsidR="007773B9" w:rsidRDefault="007773B9" w:rsidP="007773B9">
      <w:pPr>
        <w:spacing w:after="0"/>
      </w:pPr>
      <w:r w:rsidRPr="00B02CFE">
        <w:rPr>
          <w:b/>
        </w:rPr>
        <w:t>Chapter 9</w:t>
      </w:r>
      <w:r>
        <w:t xml:space="preserve"> – page 176-177</w:t>
      </w:r>
      <w:r w:rsidR="00E432C4">
        <w:t xml:space="preserve">  (1-4</w:t>
      </w:r>
      <w:r>
        <w:t xml:space="preserve"> points)</w:t>
      </w:r>
      <w:r w:rsidR="00284191">
        <w:t xml:space="preserve"> </w:t>
      </w:r>
      <w:r w:rsidR="00216F98" w:rsidRPr="00216F98">
        <w:rPr>
          <w:b/>
          <w:color w:val="FF0000"/>
        </w:rPr>
        <w:t>GO9</w:t>
      </w:r>
      <w:r w:rsidR="003E1F02">
        <w:t xml:space="preserve"> </w:t>
      </w:r>
      <w:r w:rsidR="00216F98">
        <w:rPr>
          <w:b/>
        </w:rPr>
        <w:t>WEEK OF</w:t>
      </w:r>
      <w:r w:rsidR="003E1F02">
        <w:t xml:space="preserve"> </w:t>
      </w:r>
      <w:r w:rsidR="003E1F02" w:rsidRPr="003E1F02">
        <w:rPr>
          <w:b/>
        </w:rPr>
        <w:t>4/18</w:t>
      </w:r>
      <w:r w:rsidR="00864621">
        <w:rPr>
          <w:b/>
        </w:rPr>
        <w:t>-25</w:t>
      </w:r>
      <w:r w:rsidR="003E1F02" w:rsidRPr="003E1F02">
        <w:rPr>
          <w:b/>
        </w:rPr>
        <w:t>/14</w:t>
      </w:r>
    </w:p>
    <w:p w:rsidR="007773B9" w:rsidRPr="00361311" w:rsidRDefault="007773B9" w:rsidP="007773B9">
      <w:pPr>
        <w:pStyle w:val="ListParagraph"/>
        <w:numPr>
          <w:ilvl w:val="0"/>
          <w:numId w:val="7"/>
        </w:numPr>
        <w:spacing w:after="0"/>
      </w:pPr>
      <w:proofErr w:type="spellStart"/>
      <w:r>
        <w:t>Oliva</w:t>
      </w:r>
      <w:proofErr w:type="spellEnd"/>
      <w:r>
        <w:t xml:space="preserve"> discusses information that should be included in workshops for educational staff. The large majority of students with hearing loss (and your caseload) will be hard of hearing, not deaf. Of this list, what do you think would be most important information to present to educators? How could you envision including this information in your practice as a pediatric/educational audiologist?</w:t>
      </w:r>
    </w:p>
    <w:p w:rsidR="003E1F02" w:rsidRPr="00361311" w:rsidRDefault="003E1F02" w:rsidP="003E1F02">
      <w:pPr>
        <w:spacing w:after="0"/>
      </w:pPr>
      <w:r w:rsidRPr="00B02CFE">
        <w:rPr>
          <w:b/>
        </w:rPr>
        <w:t>Chapter 4</w:t>
      </w:r>
      <w:r w:rsidRPr="00361311">
        <w:t xml:space="preserve"> – page 57 – 73 (3 – 7 points)</w:t>
      </w:r>
      <w:r>
        <w:t xml:space="preserve"> </w:t>
      </w:r>
      <w:r w:rsidR="00216F98" w:rsidRPr="00216F98">
        <w:rPr>
          <w:b/>
          <w:color w:val="FF0000"/>
        </w:rPr>
        <w:t>GO10</w:t>
      </w:r>
      <w:r>
        <w:t xml:space="preserve"> </w:t>
      </w:r>
      <w:r w:rsidR="00216F98">
        <w:rPr>
          <w:b/>
        </w:rPr>
        <w:t>WEEK OF</w:t>
      </w:r>
      <w:r>
        <w:t xml:space="preserve"> </w:t>
      </w:r>
      <w:r w:rsidRPr="003E1F02">
        <w:rPr>
          <w:b/>
        </w:rPr>
        <w:t>4/</w:t>
      </w:r>
      <w:r w:rsidR="00864621">
        <w:rPr>
          <w:b/>
        </w:rPr>
        <w:t>18-</w:t>
      </w:r>
      <w:r w:rsidRPr="003E1F02">
        <w:rPr>
          <w:b/>
        </w:rPr>
        <w:t>25/14</w:t>
      </w:r>
    </w:p>
    <w:p w:rsidR="003E1F02" w:rsidRPr="00361311" w:rsidRDefault="003E1F02" w:rsidP="003E1F02">
      <w:pPr>
        <w:pStyle w:val="ListParagraph"/>
        <w:numPr>
          <w:ilvl w:val="0"/>
          <w:numId w:val="3"/>
        </w:numPr>
        <w:spacing w:after="0"/>
      </w:pPr>
      <w:r w:rsidRPr="00361311">
        <w:t>Describe some of the different forms that disclosure of the hearing loss can take.</w:t>
      </w:r>
    </w:p>
    <w:p w:rsidR="003E1F02" w:rsidRPr="00361311" w:rsidRDefault="003E1F02" w:rsidP="003E1F02">
      <w:pPr>
        <w:pStyle w:val="ListParagraph"/>
        <w:numPr>
          <w:ilvl w:val="0"/>
          <w:numId w:val="3"/>
        </w:numPr>
        <w:spacing w:after="0"/>
      </w:pPr>
      <w:r w:rsidRPr="00361311">
        <w:t>What contributes to the “eyes glazed over” state and elements of potentially increasing engagement (preventing “eyes glazed over”)?</w:t>
      </w:r>
    </w:p>
    <w:p w:rsidR="00F06381" w:rsidRDefault="003E1F02" w:rsidP="00E432C4">
      <w:pPr>
        <w:pStyle w:val="ListParagraph"/>
        <w:numPr>
          <w:ilvl w:val="0"/>
          <w:numId w:val="3"/>
        </w:numPr>
        <w:spacing w:after="0"/>
      </w:pPr>
      <w:r w:rsidRPr="00361311">
        <w:t xml:space="preserve">Positive aspects of disclosure are </w:t>
      </w:r>
      <w:r w:rsidRPr="00361311">
        <w:rPr>
          <w:u w:val="single"/>
        </w:rPr>
        <w:tab/>
      </w:r>
      <w:r w:rsidRPr="00361311">
        <w:rPr>
          <w:u w:val="single"/>
        </w:rPr>
        <w:tab/>
      </w:r>
      <w:r w:rsidRPr="00361311">
        <w:t xml:space="preserve"> and lack of disclosure brings</w:t>
      </w:r>
      <w:r w:rsidRPr="00361311">
        <w:rPr>
          <w:u w:val="single"/>
        </w:rPr>
        <w:tab/>
      </w:r>
      <w:r w:rsidRPr="00361311">
        <w:rPr>
          <w:u w:val="single"/>
        </w:rPr>
        <w:tab/>
        <w:t xml:space="preserve">. </w:t>
      </w:r>
      <w:r w:rsidRPr="00361311">
        <w:t>(1 point)</w:t>
      </w:r>
    </w:p>
    <w:p w:rsidR="002D3E1F" w:rsidRDefault="002D3E1F" w:rsidP="002D3E1F">
      <w:pPr>
        <w:spacing w:after="0"/>
        <w:rPr>
          <w:b/>
        </w:rPr>
      </w:pPr>
    </w:p>
    <w:p w:rsidR="00126455" w:rsidRPr="00126455" w:rsidRDefault="00126455" w:rsidP="00126455">
      <w:pPr>
        <w:spacing w:after="0"/>
      </w:pPr>
      <w:r>
        <w:rPr>
          <w:b/>
        </w:rPr>
        <w:t>Final Exam</w:t>
      </w:r>
      <w:r>
        <w:rPr>
          <w:b/>
        </w:rPr>
        <w:t xml:space="preserve"> </w:t>
      </w:r>
      <w:r>
        <w:rPr>
          <w:b/>
        </w:rPr>
        <w:t>Due 4/28</w:t>
      </w:r>
      <w:r>
        <w:rPr>
          <w:b/>
        </w:rPr>
        <w:t xml:space="preserve">/14. </w:t>
      </w:r>
      <w:r>
        <w:t>Of the 60</w:t>
      </w:r>
      <w:r>
        <w:t xml:space="preserve"> points possib</w:t>
      </w:r>
      <w:r>
        <w:t xml:space="preserve">le for the </w:t>
      </w:r>
      <w:proofErr w:type="spellStart"/>
      <w:r>
        <w:t>Oliva</w:t>
      </w:r>
      <w:proofErr w:type="spellEnd"/>
      <w:r>
        <w:t xml:space="preserve"> assignments, 42</w:t>
      </w:r>
      <w:r>
        <w:t xml:space="preserve"> will be due to sp</w:t>
      </w:r>
      <w:r>
        <w:t>ecific points listed above and 18</w:t>
      </w:r>
      <w:r>
        <w:t xml:space="preserve"> points possible will be awarded for evidence of integration with other material (readings, presentations, chat discussion, your own experience). The </w:t>
      </w:r>
      <w:r>
        <w:t>final</w:t>
      </w:r>
      <w:bookmarkStart w:id="0" w:name="_GoBack"/>
      <w:bookmarkEnd w:id="0"/>
      <w:r>
        <w:t xml:space="preserve"> will also include a 20 point case study. </w:t>
      </w:r>
    </w:p>
    <w:p w:rsidR="00126455" w:rsidRPr="002D3E1F" w:rsidRDefault="00126455" w:rsidP="002D3E1F">
      <w:pPr>
        <w:spacing w:after="0"/>
        <w:rPr>
          <w:b/>
        </w:rPr>
      </w:pPr>
    </w:p>
    <w:sectPr w:rsidR="00126455" w:rsidRPr="002D3E1F" w:rsidSect="007C22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1F3A"/>
    <w:multiLevelType w:val="hybridMultilevel"/>
    <w:tmpl w:val="7FAA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75F9D"/>
    <w:multiLevelType w:val="hybridMultilevel"/>
    <w:tmpl w:val="CCDC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93ECD"/>
    <w:multiLevelType w:val="hybridMultilevel"/>
    <w:tmpl w:val="EF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D36F3"/>
    <w:multiLevelType w:val="hybridMultilevel"/>
    <w:tmpl w:val="7414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641EC"/>
    <w:multiLevelType w:val="hybridMultilevel"/>
    <w:tmpl w:val="F428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F1F5E"/>
    <w:multiLevelType w:val="hybridMultilevel"/>
    <w:tmpl w:val="FCEC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60661E"/>
    <w:multiLevelType w:val="hybridMultilevel"/>
    <w:tmpl w:val="D21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B0"/>
    <w:rsid w:val="00086DDD"/>
    <w:rsid w:val="000A7855"/>
    <w:rsid w:val="00126455"/>
    <w:rsid w:val="001F63F2"/>
    <w:rsid w:val="00216F98"/>
    <w:rsid w:val="002470C0"/>
    <w:rsid w:val="00284191"/>
    <w:rsid w:val="002D3E1F"/>
    <w:rsid w:val="00361311"/>
    <w:rsid w:val="003E1F02"/>
    <w:rsid w:val="0052245A"/>
    <w:rsid w:val="005A2ECB"/>
    <w:rsid w:val="00645A6F"/>
    <w:rsid w:val="00744DC8"/>
    <w:rsid w:val="00755F81"/>
    <w:rsid w:val="007773B9"/>
    <w:rsid w:val="007C2221"/>
    <w:rsid w:val="00806A37"/>
    <w:rsid w:val="00806DD8"/>
    <w:rsid w:val="00864621"/>
    <w:rsid w:val="00866925"/>
    <w:rsid w:val="008E5A81"/>
    <w:rsid w:val="0091219F"/>
    <w:rsid w:val="009435ED"/>
    <w:rsid w:val="00AB37E7"/>
    <w:rsid w:val="00B02CFE"/>
    <w:rsid w:val="00CE1F5A"/>
    <w:rsid w:val="00E432C4"/>
    <w:rsid w:val="00E81498"/>
    <w:rsid w:val="00F06381"/>
    <w:rsid w:val="00F41AC4"/>
    <w:rsid w:val="00FD2BB0"/>
    <w:rsid w:val="00FF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2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2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10</cp:revision>
  <dcterms:created xsi:type="dcterms:W3CDTF">2013-09-03T21:11:00Z</dcterms:created>
  <dcterms:modified xsi:type="dcterms:W3CDTF">2013-12-15T21:43:00Z</dcterms:modified>
</cp:coreProperties>
</file>