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21"/>
        <w:tblW w:w="0" w:type="auto"/>
        <w:tblLook w:val="04A0" w:firstRow="1" w:lastRow="0" w:firstColumn="1" w:lastColumn="0" w:noHBand="0" w:noVBand="1"/>
      </w:tblPr>
      <w:tblGrid>
        <w:gridCol w:w="1458"/>
        <w:gridCol w:w="1440"/>
        <w:gridCol w:w="1530"/>
        <w:gridCol w:w="1922"/>
        <w:gridCol w:w="1588"/>
        <w:gridCol w:w="327"/>
        <w:gridCol w:w="328"/>
        <w:gridCol w:w="164"/>
        <w:gridCol w:w="163"/>
        <w:gridCol w:w="328"/>
        <w:gridCol w:w="328"/>
      </w:tblGrid>
      <w:tr w:rsidR="00481835" w:rsidTr="0097066A">
        <w:tc>
          <w:tcPr>
            <w:tcW w:w="7938" w:type="dxa"/>
            <w:gridSpan w:val="5"/>
          </w:tcPr>
          <w:p w:rsidR="00481835" w:rsidRPr="00481835" w:rsidRDefault="00481835" w:rsidP="0097066A">
            <w:pPr>
              <w:jc w:val="center"/>
              <w:rPr>
                <w:b/>
              </w:rPr>
            </w:pPr>
            <w:r>
              <w:rPr>
                <w:b/>
              </w:rPr>
              <w:t>SKILL COMPARED TO CLASS PEERS:</w:t>
            </w:r>
          </w:p>
        </w:tc>
        <w:tc>
          <w:tcPr>
            <w:tcW w:w="1638" w:type="dxa"/>
            <w:gridSpan w:val="6"/>
          </w:tcPr>
          <w:p w:rsidR="00481835" w:rsidRPr="00481835" w:rsidRDefault="003A1ABE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108585</wp:posOffset>
                      </wp:positionV>
                      <wp:extent cx="177800" cy="0"/>
                      <wp:effectExtent l="10795" t="60960" r="20955" b="533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1pt;margin-top:8.55pt;width:1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3UMg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481835">
              <w:rPr>
                <w:rFonts w:cstheme="minorHAnsi"/>
                <w:sz w:val="20"/>
                <w:szCs w:val="20"/>
              </w:rPr>
              <w:t>Never        Always</w:t>
            </w:r>
          </w:p>
        </w:tc>
      </w:tr>
      <w:tr w:rsidR="00481835" w:rsidTr="0097066A">
        <w:tc>
          <w:tcPr>
            <w:tcW w:w="9576" w:type="dxa"/>
            <w:gridSpan w:val="11"/>
          </w:tcPr>
          <w:p w:rsidR="00481835" w:rsidRPr="003D0F3F" w:rsidRDefault="00481835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Instructional Language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During a lesson, student can answer a range of teacher’s questions.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participates actively and accurately in small-group and large-group discussions.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consistently indicates when he cannot hear or does not understand.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81835" w:rsidTr="0097066A">
        <w:tc>
          <w:tcPr>
            <w:tcW w:w="9576" w:type="dxa"/>
            <w:gridSpan w:val="11"/>
          </w:tcPr>
          <w:p w:rsidR="00481835" w:rsidRPr="003D0F3F" w:rsidRDefault="00481835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Environmental Print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 xml:space="preserve">Student demonstrates comprehension of printed materials posted in the classroom. 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demonstrates comprehension of printed materials posted throughout the school environment.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81835" w:rsidTr="0097066A">
        <w:tc>
          <w:tcPr>
            <w:tcW w:w="9576" w:type="dxa"/>
            <w:gridSpan w:val="11"/>
          </w:tcPr>
          <w:p w:rsidR="00481835" w:rsidRPr="003D0F3F" w:rsidRDefault="00481835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Test Taking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accurately prepares for tests.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is able to demonstrate content knowledge via a variety of test formats.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 xml:space="preserve">Student responds accurately to a variety of test questions (e.g., </w:t>
            </w:r>
            <w:proofErr w:type="spellStart"/>
            <w:r w:rsidRPr="003D0F3F">
              <w:rPr>
                <w:sz w:val="20"/>
              </w:rPr>
              <w:t>wh</w:t>
            </w:r>
            <w:proofErr w:type="spellEnd"/>
            <w:r w:rsidRPr="003D0F3F">
              <w:rPr>
                <w:sz w:val="20"/>
              </w:rPr>
              <w:t>-questions, compare/contrast, summarize).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understands testing language structures and vocabulary enough to accurately demonstrate content knowledge.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481835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is equally adept at completing tests accurately using both open and closed-book methods (i.e., does not demonstrate memory problems).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can organize thoughts and use appropriate grammar, spelling and mechanics to clearly communicate ideas via essay-type responses.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can use a rubric to guide essay response production.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can budget his time to allow for completion of all test items.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 xml:space="preserve">Student maintains composure (i.e., </w:t>
            </w:r>
            <w:proofErr w:type="gramStart"/>
            <w:r w:rsidRPr="003D0F3F">
              <w:rPr>
                <w:sz w:val="20"/>
              </w:rPr>
              <w:t>does  not</w:t>
            </w:r>
            <w:proofErr w:type="gramEnd"/>
            <w:r w:rsidRPr="003D0F3F">
              <w:rPr>
                <w:sz w:val="20"/>
              </w:rPr>
              <w:t xml:space="preserve"> become unduly stressed, attends to the task and understands the ramifications of testing).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97066A">
        <w:tc>
          <w:tcPr>
            <w:tcW w:w="9576" w:type="dxa"/>
            <w:gridSpan w:val="11"/>
          </w:tcPr>
          <w:p w:rsidR="003D0F3F" w:rsidRPr="003D0F3F" w:rsidRDefault="003D0F3F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Language Structures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demonstrates grade-level comprehension of the following:</w:t>
            </w:r>
          </w:p>
          <w:p w:rsidR="003D0F3F" w:rsidRPr="003D0F3F" w:rsidRDefault="003D0F3F" w:rsidP="0097066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3D0F3F">
              <w:rPr>
                <w:sz w:val="20"/>
              </w:rPr>
              <w:t>Multiple meaning words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3D0F3F">
              <w:rPr>
                <w:sz w:val="20"/>
              </w:rPr>
              <w:t>Idiomatic language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97066A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3D0F3F">
              <w:rPr>
                <w:sz w:val="20"/>
              </w:rPr>
              <w:t>Figurative an metaphorical language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97066A">
        <w:tc>
          <w:tcPr>
            <w:tcW w:w="9576" w:type="dxa"/>
            <w:gridSpan w:val="11"/>
          </w:tcPr>
          <w:p w:rsidR="003D0F3F" w:rsidRPr="003D0F3F" w:rsidRDefault="003D0F3F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Classroom Rituals and Routines</w:t>
            </w:r>
          </w:p>
        </w:tc>
      </w:tr>
      <w:tr w:rsidR="00481835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is able to predict/memorize routines.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81835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participates readily.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81835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effectively uses supports during routines (visuals, “buddy,” print copies).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97066A">
        <w:tc>
          <w:tcPr>
            <w:tcW w:w="9576" w:type="dxa"/>
            <w:gridSpan w:val="11"/>
          </w:tcPr>
          <w:p w:rsidR="003D0F3F" w:rsidRPr="003D0F3F" w:rsidRDefault="003D0F3F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Textbooks</w:t>
            </w:r>
          </w:p>
        </w:tc>
      </w:tr>
      <w:tr w:rsidR="00481835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uses textbooks efficiently and independently without adaptations.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81835" w:rsidTr="00886B1D">
        <w:tc>
          <w:tcPr>
            <w:tcW w:w="7938" w:type="dxa"/>
            <w:gridSpan w:val="5"/>
          </w:tcPr>
          <w:p w:rsidR="00481835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makes use of supporting materials (maps, charts, glossary, etc.).</w:t>
            </w:r>
          </w:p>
        </w:tc>
        <w:tc>
          <w:tcPr>
            <w:tcW w:w="327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81835" w:rsidRPr="00481835" w:rsidRDefault="00481835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886B1D">
        <w:tc>
          <w:tcPr>
            <w:tcW w:w="7938" w:type="dxa"/>
            <w:gridSpan w:val="5"/>
          </w:tcPr>
          <w:p w:rsidR="003D0F3F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masters concepts with adapted materials.</w:t>
            </w:r>
          </w:p>
        </w:tc>
        <w:tc>
          <w:tcPr>
            <w:tcW w:w="327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886B1D">
        <w:tc>
          <w:tcPr>
            <w:tcW w:w="7938" w:type="dxa"/>
            <w:gridSpan w:val="5"/>
          </w:tcPr>
          <w:p w:rsidR="003D0F3F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indicates main concepts in text by outlining chapters, defining vocabulary, highlighting important ideas, etc.</w:t>
            </w:r>
          </w:p>
        </w:tc>
        <w:tc>
          <w:tcPr>
            <w:tcW w:w="327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FF0000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97066A">
        <w:tc>
          <w:tcPr>
            <w:tcW w:w="9576" w:type="dxa"/>
            <w:gridSpan w:val="11"/>
          </w:tcPr>
          <w:p w:rsidR="003D0F3F" w:rsidRPr="003D0F3F" w:rsidRDefault="003D0F3F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Paper-and-Pencil Assignments</w:t>
            </w:r>
          </w:p>
        </w:tc>
      </w:tr>
      <w:tr w:rsidR="003D0F3F" w:rsidTr="00886B1D">
        <w:tc>
          <w:tcPr>
            <w:tcW w:w="7938" w:type="dxa"/>
            <w:gridSpan w:val="5"/>
          </w:tcPr>
          <w:p w:rsidR="003D0F3F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completes assignments accurately and independently.</w:t>
            </w:r>
          </w:p>
        </w:tc>
        <w:tc>
          <w:tcPr>
            <w:tcW w:w="327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886B1D">
        <w:tc>
          <w:tcPr>
            <w:tcW w:w="7938" w:type="dxa"/>
            <w:gridSpan w:val="5"/>
          </w:tcPr>
          <w:p w:rsidR="003D0F3F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needs reduced or adapted assignments.</w:t>
            </w:r>
          </w:p>
        </w:tc>
        <w:tc>
          <w:tcPr>
            <w:tcW w:w="327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0000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886B1D">
        <w:tc>
          <w:tcPr>
            <w:tcW w:w="7938" w:type="dxa"/>
            <w:gridSpan w:val="5"/>
          </w:tcPr>
          <w:p w:rsidR="003D0F3F" w:rsidRPr="003D0F3F" w:rsidRDefault="003D0F3F" w:rsidP="0097066A">
            <w:pPr>
              <w:rPr>
                <w:sz w:val="20"/>
              </w:rPr>
            </w:pPr>
            <w:r w:rsidRPr="003D0F3F">
              <w:rPr>
                <w:sz w:val="20"/>
              </w:rPr>
              <w:t>Student submits work completed and on time.</w:t>
            </w:r>
          </w:p>
        </w:tc>
        <w:tc>
          <w:tcPr>
            <w:tcW w:w="327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7" w:type="dxa"/>
            <w:gridSpan w:val="2"/>
            <w:shd w:val="clear" w:color="auto" w:fill="FF0000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3D0F3F" w:rsidRPr="00481835" w:rsidRDefault="003D0F3F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D0F3F" w:rsidTr="0097066A">
        <w:tc>
          <w:tcPr>
            <w:tcW w:w="9576" w:type="dxa"/>
            <w:gridSpan w:val="11"/>
          </w:tcPr>
          <w:p w:rsidR="003D0F3F" w:rsidRPr="003D0F3F" w:rsidRDefault="003D0F3F" w:rsidP="0097066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D0F3F">
              <w:rPr>
                <w:rFonts w:cstheme="minorHAnsi"/>
                <w:b/>
                <w:i/>
                <w:sz w:val="20"/>
                <w:szCs w:val="20"/>
              </w:rPr>
              <w:t>Interpretation Guide</w:t>
            </w:r>
          </w:p>
        </w:tc>
      </w:tr>
      <w:tr w:rsidR="0097066A" w:rsidTr="0097066A">
        <w:tc>
          <w:tcPr>
            <w:tcW w:w="1458" w:type="dxa"/>
          </w:tcPr>
          <w:p w:rsidR="0097066A" w:rsidRDefault="0097066A" w:rsidP="0097066A">
            <w:pPr>
              <w:pStyle w:val="List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0 – 25</w:t>
            </w:r>
          </w:p>
          <w:p w:rsidR="0097066A" w:rsidRDefault="0097066A" w:rsidP="0097066A">
            <w:pPr>
              <w:pStyle w:val="ListParagraph"/>
              <w:ind w:left="0" w:hanging="10"/>
              <w:jc w:val="center"/>
              <w:rPr>
                <w:sz w:val="18"/>
              </w:rPr>
            </w:pPr>
            <w:r>
              <w:rPr>
                <w:sz w:val="18"/>
              </w:rPr>
              <w:t>Very poor</w:t>
            </w:r>
          </w:p>
          <w:p w:rsidR="0097066A" w:rsidRPr="0097066A" w:rsidRDefault="0097066A" w:rsidP="0097066A">
            <w:pPr>
              <w:pStyle w:val="ListParagraph"/>
              <w:ind w:left="0" w:hanging="10"/>
              <w:jc w:val="center"/>
              <w:rPr>
                <w:sz w:val="18"/>
              </w:rPr>
            </w:pPr>
            <w:r>
              <w:rPr>
                <w:sz w:val="18"/>
              </w:rPr>
              <w:t>access</w:t>
            </w:r>
          </w:p>
        </w:tc>
        <w:tc>
          <w:tcPr>
            <w:tcW w:w="1440" w:type="dxa"/>
          </w:tcPr>
          <w:p w:rsidR="0097066A" w:rsidRDefault="0097066A" w:rsidP="0097066A">
            <w:pPr>
              <w:pStyle w:val="List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25 – 50</w:t>
            </w:r>
          </w:p>
          <w:p w:rsidR="0097066A" w:rsidRDefault="0097066A" w:rsidP="0097066A">
            <w:pPr>
              <w:pStyle w:val="ListParagraph"/>
              <w:ind w:left="0" w:hanging="10"/>
              <w:jc w:val="center"/>
              <w:rPr>
                <w:sz w:val="18"/>
              </w:rPr>
            </w:pPr>
            <w:r>
              <w:rPr>
                <w:sz w:val="18"/>
              </w:rPr>
              <w:t>Poor</w:t>
            </w:r>
          </w:p>
          <w:p w:rsidR="0097066A" w:rsidRPr="0097066A" w:rsidRDefault="0097066A" w:rsidP="009706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access</w:t>
            </w:r>
          </w:p>
        </w:tc>
        <w:tc>
          <w:tcPr>
            <w:tcW w:w="1530" w:type="dxa"/>
          </w:tcPr>
          <w:p w:rsidR="0097066A" w:rsidRDefault="0097066A" w:rsidP="0097066A">
            <w:pPr>
              <w:pStyle w:val="List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51 – 75</w:t>
            </w:r>
          </w:p>
          <w:p w:rsidR="0097066A" w:rsidRDefault="0097066A" w:rsidP="0097066A">
            <w:pPr>
              <w:pStyle w:val="ListParagraph"/>
              <w:ind w:left="0" w:hanging="10"/>
              <w:jc w:val="center"/>
              <w:rPr>
                <w:sz w:val="18"/>
              </w:rPr>
            </w:pPr>
            <w:r>
              <w:rPr>
                <w:sz w:val="18"/>
              </w:rPr>
              <w:t>Reduced</w:t>
            </w:r>
          </w:p>
          <w:p w:rsidR="0097066A" w:rsidRPr="0097066A" w:rsidRDefault="0097066A" w:rsidP="009706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access</w:t>
            </w:r>
          </w:p>
        </w:tc>
        <w:tc>
          <w:tcPr>
            <w:tcW w:w="1922" w:type="dxa"/>
          </w:tcPr>
          <w:p w:rsidR="0097066A" w:rsidRDefault="0097066A" w:rsidP="0097066A">
            <w:pPr>
              <w:pStyle w:val="List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76 – 90</w:t>
            </w:r>
          </w:p>
          <w:p w:rsidR="0097066A" w:rsidRPr="0097066A" w:rsidRDefault="0097066A" w:rsidP="0097066A">
            <w:pPr>
              <w:pStyle w:val="ListParagraph"/>
              <w:ind w:left="0" w:hanging="10"/>
              <w:jc w:val="center"/>
              <w:rPr>
                <w:sz w:val="18"/>
              </w:rPr>
            </w:pPr>
            <w:r>
              <w:rPr>
                <w:sz w:val="18"/>
              </w:rPr>
              <w:t>Reasonably competitive access</w:t>
            </w:r>
          </w:p>
        </w:tc>
        <w:tc>
          <w:tcPr>
            <w:tcW w:w="1588" w:type="dxa"/>
          </w:tcPr>
          <w:p w:rsidR="0097066A" w:rsidRDefault="0097066A" w:rsidP="0097066A">
            <w:pPr>
              <w:pStyle w:val="List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91 – 108</w:t>
            </w:r>
          </w:p>
          <w:p w:rsidR="0097066A" w:rsidRDefault="0097066A" w:rsidP="0097066A">
            <w:pPr>
              <w:pStyle w:val="ListParagraph"/>
              <w:ind w:left="0" w:hanging="10"/>
              <w:jc w:val="center"/>
              <w:rPr>
                <w:sz w:val="18"/>
              </w:rPr>
            </w:pPr>
            <w:r>
              <w:rPr>
                <w:sz w:val="18"/>
              </w:rPr>
              <w:t>Highly competitive</w:t>
            </w:r>
          </w:p>
          <w:p w:rsidR="0097066A" w:rsidRPr="0097066A" w:rsidRDefault="0097066A" w:rsidP="009706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access</w:t>
            </w:r>
          </w:p>
        </w:tc>
        <w:tc>
          <w:tcPr>
            <w:tcW w:w="819" w:type="dxa"/>
            <w:gridSpan w:val="3"/>
          </w:tcPr>
          <w:p w:rsidR="0097066A" w:rsidRPr="0097066A" w:rsidRDefault="0097066A" w:rsidP="0097066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066A">
              <w:rPr>
                <w:rFonts w:cstheme="minorHAnsi"/>
                <w:sz w:val="18"/>
                <w:szCs w:val="20"/>
              </w:rPr>
              <w:t>TOTAL</w:t>
            </w:r>
          </w:p>
          <w:p w:rsidR="0097066A" w:rsidRPr="0097066A" w:rsidRDefault="0097066A" w:rsidP="0097066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066A">
              <w:rPr>
                <w:rFonts w:cstheme="minorHAnsi"/>
                <w:sz w:val="18"/>
                <w:szCs w:val="20"/>
              </w:rPr>
              <w:t>FOR ALL</w:t>
            </w:r>
          </w:p>
          <w:p w:rsidR="0097066A" w:rsidRPr="00481835" w:rsidRDefault="0097066A" w:rsidP="009706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7066A">
              <w:rPr>
                <w:rFonts w:cstheme="minorHAnsi"/>
                <w:sz w:val="18"/>
                <w:szCs w:val="20"/>
              </w:rPr>
              <w:t>AREAS=</w:t>
            </w:r>
          </w:p>
        </w:tc>
        <w:tc>
          <w:tcPr>
            <w:tcW w:w="819" w:type="dxa"/>
            <w:gridSpan w:val="3"/>
          </w:tcPr>
          <w:p w:rsidR="0097066A" w:rsidRDefault="0097066A" w:rsidP="009706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86B1D" w:rsidRPr="00886B1D" w:rsidRDefault="00886B1D" w:rsidP="0097066A">
            <w:pPr>
              <w:jc w:val="center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47</w:t>
            </w:r>
          </w:p>
        </w:tc>
      </w:tr>
    </w:tbl>
    <w:p w:rsidR="00BF3B9E" w:rsidRDefault="0097066A" w:rsidP="0097066A">
      <w:pPr>
        <w:jc w:val="center"/>
        <w:rPr>
          <w:b/>
          <w:sz w:val="32"/>
        </w:rPr>
      </w:pPr>
      <w:r>
        <w:rPr>
          <w:b/>
          <w:sz w:val="32"/>
        </w:rPr>
        <w:t>ACCESS TO INSTRUCTION CHECKLIST</w:t>
      </w:r>
    </w:p>
    <w:p w:rsidR="0097066A" w:rsidRPr="0097066A" w:rsidRDefault="0097066A" w:rsidP="0097066A">
      <w:pPr>
        <w:tabs>
          <w:tab w:val="left" w:pos="720"/>
        </w:tabs>
        <w:rPr>
          <w:sz w:val="24"/>
          <w:u w:val="single"/>
        </w:rPr>
      </w:pPr>
      <w:r>
        <w:rPr>
          <w:b/>
          <w:sz w:val="24"/>
        </w:rPr>
        <w:tab/>
      </w:r>
      <w:r w:rsidRPr="0097066A">
        <w:rPr>
          <w:sz w:val="24"/>
        </w:rPr>
        <w:t>Student:</w:t>
      </w:r>
      <w:r w:rsidR="00886B1D">
        <w:rPr>
          <w:sz w:val="24"/>
        </w:rPr>
        <w:t xml:space="preserve"> </w:t>
      </w:r>
      <w:r w:rsidRPr="0097066A">
        <w:rPr>
          <w:sz w:val="24"/>
          <w:u w:val="single"/>
        </w:rPr>
        <w:tab/>
      </w:r>
      <w:r w:rsidR="00F65F4C">
        <w:rPr>
          <w:sz w:val="24"/>
          <w:u w:val="single"/>
        </w:rPr>
        <w:t xml:space="preserve">Sally    </w:t>
      </w:r>
      <w:r w:rsidR="00F65F4C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="00886B1D">
        <w:rPr>
          <w:sz w:val="24"/>
          <w:u w:val="single"/>
        </w:rPr>
        <w:t xml:space="preserve">                </w:t>
      </w:r>
      <w:r w:rsidRPr="0097066A">
        <w:rPr>
          <w:sz w:val="24"/>
        </w:rPr>
        <w:t>Date:</w:t>
      </w:r>
      <w:r w:rsidRPr="0097066A">
        <w:rPr>
          <w:sz w:val="24"/>
          <w:u w:val="single"/>
        </w:rPr>
        <w:tab/>
      </w:r>
      <w:r w:rsidR="00C71C13">
        <w:rPr>
          <w:sz w:val="24"/>
          <w:u w:val="single"/>
        </w:rPr>
        <w:t>Spring 2013</w:t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</w:p>
    <w:p w:rsidR="0097066A" w:rsidRPr="0097066A" w:rsidRDefault="0097066A" w:rsidP="0097066A">
      <w:pPr>
        <w:tabs>
          <w:tab w:val="left" w:pos="720"/>
        </w:tabs>
        <w:rPr>
          <w:sz w:val="24"/>
        </w:rPr>
      </w:pPr>
      <w:r w:rsidRPr="0097066A">
        <w:rPr>
          <w:sz w:val="24"/>
        </w:rPr>
        <w:tab/>
        <w:t>School:</w:t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="00C71C13">
        <w:rPr>
          <w:sz w:val="24"/>
          <w:u w:val="single"/>
        </w:rPr>
        <w:t>Kennedy</w:t>
      </w:r>
      <w:bookmarkStart w:id="0" w:name="_GoBack"/>
      <w:bookmarkEnd w:id="0"/>
      <w:r w:rsidR="00886B1D">
        <w:rPr>
          <w:sz w:val="24"/>
          <w:u w:val="single"/>
        </w:rPr>
        <w:t xml:space="preserve"> Elementary</w:t>
      </w:r>
      <w:r w:rsidR="00886B1D">
        <w:rPr>
          <w:sz w:val="24"/>
          <w:u w:val="single"/>
        </w:rPr>
        <w:tab/>
      </w:r>
      <w:r w:rsidR="00886B1D">
        <w:rPr>
          <w:sz w:val="24"/>
          <w:u w:val="single"/>
        </w:rPr>
        <w:tab/>
      </w:r>
      <w:r w:rsidR="00886B1D">
        <w:rPr>
          <w:sz w:val="24"/>
          <w:u w:val="single"/>
        </w:rPr>
        <w:tab/>
      </w:r>
      <w:r w:rsidR="00886B1D">
        <w:rPr>
          <w:sz w:val="24"/>
          <w:u w:val="single"/>
        </w:rPr>
        <w:tab/>
        <w:t xml:space="preserve">      </w:t>
      </w:r>
      <w:r>
        <w:rPr>
          <w:sz w:val="24"/>
          <w:u w:val="single"/>
        </w:rPr>
        <w:t xml:space="preserve">         </w:t>
      </w:r>
      <w:r w:rsidRPr="0097066A">
        <w:rPr>
          <w:sz w:val="24"/>
        </w:rPr>
        <w:t>Teacher:</w:t>
      </w:r>
      <w:r w:rsidRPr="0097066A">
        <w:rPr>
          <w:sz w:val="24"/>
          <w:u w:val="single"/>
        </w:rPr>
        <w:tab/>
      </w:r>
      <w:r w:rsidR="00F65F4C">
        <w:rPr>
          <w:sz w:val="24"/>
          <w:u w:val="single"/>
        </w:rPr>
        <w:t>Ms. Jones</w:t>
      </w:r>
      <w:r w:rsidRPr="0097066A">
        <w:rPr>
          <w:sz w:val="24"/>
          <w:u w:val="single"/>
        </w:rPr>
        <w:tab/>
      </w:r>
    </w:p>
    <w:p w:rsidR="0097066A" w:rsidRPr="0097066A" w:rsidRDefault="0097066A" w:rsidP="0097066A">
      <w:pPr>
        <w:tabs>
          <w:tab w:val="left" w:pos="720"/>
        </w:tabs>
        <w:rPr>
          <w:b/>
          <w:sz w:val="24"/>
          <w:u w:val="single"/>
        </w:rPr>
      </w:pPr>
      <w:r w:rsidRPr="0097066A">
        <w:rPr>
          <w:sz w:val="24"/>
        </w:rPr>
        <w:tab/>
        <w:t>Amplification Used:</w:t>
      </w:r>
      <w:r w:rsidRPr="0097066A">
        <w:rPr>
          <w:sz w:val="24"/>
          <w:u w:val="single"/>
        </w:rPr>
        <w:tab/>
      </w:r>
      <w:r w:rsidR="00886B1D">
        <w:rPr>
          <w:sz w:val="24"/>
          <w:u w:val="single"/>
        </w:rPr>
        <w:t>Hearing aids</w:t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Pr="0097066A">
        <w:rPr>
          <w:sz w:val="24"/>
          <w:u w:val="single"/>
        </w:rPr>
        <w:tab/>
      </w:r>
      <w:r w:rsidRPr="0097066A">
        <w:rPr>
          <w:sz w:val="24"/>
        </w:rPr>
        <w:t>Communication Support: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97066A" w:rsidRDefault="0097066A" w:rsidP="0097066A">
      <w:pPr>
        <w:tabs>
          <w:tab w:val="left" w:pos="720"/>
        </w:tabs>
        <w:rPr>
          <w:b/>
          <w:sz w:val="24"/>
          <w:u w:val="single"/>
        </w:rPr>
      </w:pPr>
    </w:p>
    <w:p w:rsidR="0097066A" w:rsidRDefault="0097066A" w:rsidP="0097066A">
      <w:pPr>
        <w:tabs>
          <w:tab w:val="left" w:pos="720"/>
        </w:tabs>
        <w:rPr>
          <w:b/>
          <w:sz w:val="24"/>
          <w:u w:val="single"/>
        </w:rPr>
      </w:pPr>
    </w:p>
    <w:p w:rsidR="00583B31" w:rsidRDefault="0097066A" w:rsidP="0097066A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ab/>
      </w:r>
      <w:r w:rsidR="00583B31">
        <w:rPr>
          <w:b/>
          <w:sz w:val="20"/>
        </w:rPr>
        <w:t>2011</w:t>
      </w:r>
      <w:r>
        <w:rPr>
          <w:b/>
          <w:sz w:val="24"/>
        </w:rPr>
        <w:t>S</w:t>
      </w: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rPr>
          <w:sz w:val="24"/>
        </w:rPr>
      </w:pPr>
    </w:p>
    <w:p w:rsidR="00583B31" w:rsidRPr="00583B31" w:rsidRDefault="00583B31" w:rsidP="00583B31">
      <w:pPr>
        <w:ind w:firstLine="720"/>
        <w:rPr>
          <w:sz w:val="20"/>
        </w:rPr>
      </w:pPr>
      <w:proofErr w:type="gramStart"/>
      <w:r w:rsidRPr="00583B31">
        <w:rPr>
          <w:sz w:val="20"/>
        </w:rPr>
        <w:t>2011 © Kathleen A. Arnoldi.</w:t>
      </w:r>
      <w:proofErr w:type="gramEnd"/>
      <w:r w:rsidRPr="00583B31">
        <w:rPr>
          <w:sz w:val="20"/>
        </w:rPr>
        <w:t xml:space="preserve"> </w:t>
      </w:r>
      <w:r w:rsidRPr="00583B31">
        <w:rPr>
          <w:i/>
          <w:sz w:val="20"/>
        </w:rPr>
        <w:t>Building Skills for Success in the Fast-Paced Classroom</w:t>
      </w:r>
      <w:r w:rsidRPr="00583B31">
        <w:rPr>
          <w:sz w:val="20"/>
        </w:rPr>
        <w:t xml:space="preserve"> (page 458)</w:t>
      </w:r>
      <w:r w:rsidRPr="00583B31">
        <w:rPr>
          <w:i/>
          <w:sz w:val="20"/>
        </w:rPr>
        <w:t xml:space="preserve">. </w:t>
      </w:r>
      <w:proofErr w:type="gramStart"/>
      <w:r w:rsidRPr="00583B31">
        <w:rPr>
          <w:sz w:val="20"/>
        </w:rPr>
        <w:t>Butte Publications.</w:t>
      </w:r>
      <w:proofErr w:type="gramEnd"/>
    </w:p>
    <w:p w:rsidR="0097066A" w:rsidRPr="00583B31" w:rsidRDefault="0097066A" w:rsidP="00583B31">
      <w:pPr>
        <w:rPr>
          <w:sz w:val="24"/>
        </w:rPr>
      </w:pPr>
    </w:p>
    <w:sectPr w:rsidR="0097066A" w:rsidRPr="00583B31" w:rsidSect="004818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C6B"/>
    <w:multiLevelType w:val="hybridMultilevel"/>
    <w:tmpl w:val="69181F4C"/>
    <w:lvl w:ilvl="0" w:tplc="8F3EB60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4C78"/>
    <w:multiLevelType w:val="hybridMultilevel"/>
    <w:tmpl w:val="8F20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32E20"/>
    <w:multiLevelType w:val="hybridMultilevel"/>
    <w:tmpl w:val="DE04E124"/>
    <w:lvl w:ilvl="0" w:tplc="2766C3A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35"/>
    <w:rsid w:val="00260559"/>
    <w:rsid w:val="003A1ABE"/>
    <w:rsid w:val="003D0F3F"/>
    <w:rsid w:val="00481835"/>
    <w:rsid w:val="00583B31"/>
    <w:rsid w:val="00886B1D"/>
    <w:rsid w:val="0097066A"/>
    <w:rsid w:val="00AA13C5"/>
    <w:rsid w:val="00BE000B"/>
    <w:rsid w:val="00BF3B9E"/>
    <w:rsid w:val="00C71C13"/>
    <w:rsid w:val="00F65F4C"/>
    <w:rsid w:val="00F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8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8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karenlanderson</dc:creator>
  <cp:lastModifiedBy>Karen L Anderson</cp:lastModifiedBy>
  <cp:revision>3</cp:revision>
  <dcterms:created xsi:type="dcterms:W3CDTF">2013-06-04T23:08:00Z</dcterms:created>
  <dcterms:modified xsi:type="dcterms:W3CDTF">2013-06-04T23:11:00Z</dcterms:modified>
</cp:coreProperties>
</file>