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811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  <w:gridCol w:w="570"/>
        <w:gridCol w:w="570"/>
        <w:gridCol w:w="570"/>
      </w:tblGrid>
      <w:tr w:rsidR="0054377C" w:rsidTr="0054377C">
        <w:tc>
          <w:tcPr>
            <w:tcW w:w="8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377C" w:rsidRDefault="0054377C" w:rsidP="0054377C">
            <w:pPr>
              <w:jc w:val="center"/>
              <w:rPr>
                <w:b/>
                <w:sz w:val="20"/>
              </w:rPr>
            </w:pPr>
            <w:r w:rsidRPr="0054377C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peech</w:t>
            </w:r>
          </w:p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54377C">
              <w:rPr>
                <w:b/>
                <w:sz w:val="20"/>
              </w:rPr>
              <w:t>ound</w:t>
            </w:r>
          </w:p>
        </w:tc>
        <w:tc>
          <w:tcPr>
            <w:tcW w:w="170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 w:rsidRPr="0054377C">
              <w:rPr>
                <w:b/>
                <w:sz w:val="20"/>
              </w:rPr>
              <w:t>3 ft a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-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a</w:t>
            </w:r>
          </w:p>
        </w:tc>
        <w:tc>
          <w:tcPr>
            <w:tcW w:w="170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 w:rsidRPr="0054377C">
              <w:rPr>
                <w:b/>
                <w:sz w:val="20"/>
              </w:rPr>
              <w:t>3 ft e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-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e</w:t>
            </w:r>
          </w:p>
        </w:tc>
        <w:tc>
          <w:tcPr>
            <w:tcW w:w="170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 w:rsidRPr="0054377C">
              <w:rPr>
                <w:b/>
                <w:sz w:val="20"/>
              </w:rPr>
              <w:t>10 ft a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-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a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 w:rsidRPr="0054377C">
              <w:rPr>
                <w:b/>
                <w:sz w:val="20"/>
              </w:rPr>
              <w:t>10 ft e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-</w:t>
            </w:r>
            <w:r w:rsidR="000770A0">
              <w:rPr>
                <w:b/>
                <w:sz w:val="20"/>
              </w:rPr>
              <w:t xml:space="preserve"> </w:t>
            </w:r>
            <w:r w:rsidRPr="0054377C">
              <w:rPr>
                <w:b/>
                <w:sz w:val="20"/>
              </w:rPr>
              <w:t>e</w:t>
            </w:r>
          </w:p>
        </w:tc>
      </w:tr>
      <w:tr w:rsidR="0054377C" w:rsidTr="000770A0">
        <w:tc>
          <w:tcPr>
            <w:tcW w:w="8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54377C" w:rsidTr="000770A0">
        <w:tc>
          <w:tcPr>
            <w:tcW w:w="8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CH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SH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  <w:tr w:rsidR="0054377C" w:rsidTr="0054377C">
        <w:tc>
          <w:tcPr>
            <w:tcW w:w="8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jc w:val="center"/>
              <w:rPr>
                <w:b/>
                <w:sz w:val="20"/>
                <w:szCs w:val="20"/>
              </w:rPr>
            </w:pPr>
            <w:r w:rsidRPr="0054377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2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:rsidR="0054377C" w:rsidRPr="0054377C" w:rsidRDefault="0054377C" w:rsidP="0054377C">
            <w:pPr>
              <w:rPr>
                <w:sz w:val="20"/>
                <w:szCs w:val="20"/>
              </w:rPr>
            </w:pPr>
          </w:p>
        </w:tc>
      </w:tr>
    </w:tbl>
    <w:p w:rsidR="00FE2EEE" w:rsidRPr="000770A0" w:rsidRDefault="00D60AB9" w:rsidP="00D60AB9">
      <w:pPr>
        <w:spacing w:after="0"/>
        <w:jc w:val="center"/>
        <w:rPr>
          <w:b/>
        </w:rPr>
      </w:pPr>
      <w:r w:rsidRPr="000770A0">
        <w:rPr>
          <w:b/>
        </w:rPr>
        <w:t>THE IOWA MEDIAL CONSONANT TEST</w:t>
      </w:r>
    </w:p>
    <w:p w:rsidR="00D60AB9" w:rsidRPr="0054377C" w:rsidRDefault="00D60AB9" w:rsidP="00D60AB9">
      <w:pPr>
        <w:spacing w:after="0"/>
        <w:rPr>
          <w:b/>
          <w:sz w:val="10"/>
        </w:rPr>
      </w:pPr>
    </w:p>
    <w:p w:rsidR="0054377C" w:rsidRDefault="0054377C" w:rsidP="00D60AB9">
      <w:pPr>
        <w:spacing w:after="0"/>
        <w:rPr>
          <w:b/>
          <w:sz w:val="20"/>
          <w:u w:val="single"/>
        </w:rPr>
      </w:pPr>
      <w:r>
        <w:rPr>
          <w:b/>
          <w:sz w:val="20"/>
        </w:rPr>
        <w:t>Name: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             </w:t>
      </w:r>
      <w:r w:rsidR="000770A0">
        <w:rPr>
          <w:b/>
          <w:sz w:val="20"/>
          <w:u w:val="single"/>
        </w:rPr>
        <w:tab/>
      </w:r>
      <w:r>
        <w:rPr>
          <w:b/>
          <w:sz w:val="20"/>
          <w:u w:val="single"/>
        </w:rPr>
        <w:t xml:space="preserve">    </w:t>
      </w:r>
    </w:p>
    <w:p w:rsidR="0054377C" w:rsidRDefault="0054377C" w:rsidP="00D60AB9">
      <w:pPr>
        <w:spacing w:after="0"/>
        <w:rPr>
          <w:b/>
          <w:sz w:val="20"/>
          <w:u w:val="single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54377C" w:rsidRPr="0054377C" w:rsidRDefault="0054377C" w:rsidP="00D60AB9">
      <w:pPr>
        <w:spacing w:after="0"/>
        <w:rPr>
          <w:b/>
          <w:sz w:val="20"/>
          <w:u w:val="single"/>
        </w:rPr>
      </w:pPr>
      <w:r>
        <w:rPr>
          <w:b/>
          <w:sz w:val="20"/>
        </w:rPr>
        <w:t>Technology: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54377C" w:rsidRDefault="0054377C" w:rsidP="00D60AB9">
      <w:pPr>
        <w:spacing w:after="0"/>
        <w:rPr>
          <w:b/>
          <w:sz w:val="20"/>
        </w:rPr>
      </w:pPr>
    </w:p>
    <w:p w:rsidR="00D60AB9" w:rsidRPr="0054377C" w:rsidRDefault="00D60AB9" w:rsidP="00D60AB9">
      <w:pPr>
        <w:spacing w:after="0"/>
        <w:rPr>
          <w:sz w:val="20"/>
        </w:rPr>
      </w:pPr>
      <w:r w:rsidRPr="0054377C">
        <w:rPr>
          <w:b/>
          <w:sz w:val="20"/>
        </w:rPr>
        <w:t>Why perform this test?</w:t>
      </w:r>
      <w:r w:rsidRPr="0054377C">
        <w:rPr>
          <w:sz w:val="20"/>
        </w:rPr>
        <w:t xml:space="preserve"> The Ling Sounds and standard word discrimination testing do not provide specific information on how a child perceives each consonant, which are the most essential elements for understanding speech clearly. A child who does not perceive all of the consonant sounds clearly will have increased difficulty comprehending speech.</w:t>
      </w:r>
    </w:p>
    <w:p w:rsidR="00903CAA" w:rsidRPr="0054377C" w:rsidRDefault="00903CAA" w:rsidP="00D60AB9">
      <w:pPr>
        <w:spacing w:after="0"/>
        <w:rPr>
          <w:sz w:val="8"/>
        </w:rPr>
      </w:pPr>
    </w:p>
    <w:p w:rsidR="00903CAA" w:rsidRPr="0054377C" w:rsidRDefault="00903CAA" w:rsidP="00D60AB9">
      <w:pPr>
        <w:spacing w:after="0"/>
        <w:rPr>
          <w:b/>
          <w:sz w:val="20"/>
        </w:rPr>
      </w:pPr>
      <w:r w:rsidRPr="0054377C">
        <w:rPr>
          <w:b/>
          <w:sz w:val="20"/>
        </w:rPr>
        <w:t xml:space="preserve">Children demonstrating consonant perception errors need to have their hearing technology settings changed. </w:t>
      </w:r>
    </w:p>
    <w:p w:rsidR="00D60AB9" w:rsidRPr="0054377C" w:rsidRDefault="00D60AB9" w:rsidP="00D60AB9">
      <w:pPr>
        <w:spacing w:after="0"/>
        <w:rPr>
          <w:b/>
          <w:sz w:val="10"/>
        </w:rPr>
      </w:pPr>
    </w:p>
    <w:p w:rsidR="00D60AB9" w:rsidRPr="0054377C" w:rsidRDefault="00D60AB9" w:rsidP="00D60AB9">
      <w:pPr>
        <w:spacing w:after="0"/>
        <w:rPr>
          <w:b/>
          <w:sz w:val="20"/>
        </w:rPr>
      </w:pPr>
      <w:r w:rsidRPr="0054377C">
        <w:rPr>
          <w:b/>
          <w:sz w:val="20"/>
        </w:rPr>
        <w:t xml:space="preserve">Test conditions: </w:t>
      </w:r>
      <w:r w:rsidR="00FA3E09">
        <w:rPr>
          <w:b/>
          <w:sz w:val="20"/>
        </w:rPr>
        <w:t xml:space="preserve">  Quiet setting needed!</w:t>
      </w:r>
    </w:p>
    <w:p w:rsidR="00D60AB9" w:rsidRPr="000770A0" w:rsidRDefault="00D60AB9" w:rsidP="000770A0">
      <w:pPr>
        <w:spacing w:after="0"/>
        <w:rPr>
          <w:sz w:val="20"/>
        </w:rPr>
      </w:pPr>
      <w:r w:rsidRPr="000770A0">
        <w:rPr>
          <w:sz w:val="20"/>
        </w:rPr>
        <w:t>With the hearing device worn, test each ear separately and then both ears together (R, L, B)</w:t>
      </w:r>
      <w:r w:rsidR="000770A0">
        <w:rPr>
          <w:sz w:val="20"/>
        </w:rPr>
        <w:t xml:space="preserve">. </w:t>
      </w:r>
      <w:r w:rsidRPr="000770A0">
        <w:rPr>
          <w:sz w:val="20"/>
        </w:rPr>
        <w:t xml:space="preserve">Test at 3 feet and again at 8-10 feet (R, L, </w:t>
      </w:r>
      <w:proofErr w:type="gramStart"/>
      <w:r w:rsidRPr="000770A0">
        <w:rPr>
          <w:sz w:val="20"/>
        </w:rPr>
        <w:t>B</w:t>
      </w:r>
      <w:proofErr w:type="gramEnd"/>
      <w:r w:rsidRPr="000770A0">
        <w:rPr>
          <w:sz w:val="20"/>
        </w:rPr>
        <w:t>)</w:t>
      </w:r>
      <w:r w:rsidR="000770A0">
        <w:rPr>
          <w:sz w:val="20"/>
        </w:rPr>
        <w:t>.</w:t>
      </w:r>
      <w:r w:rsidR="00BB309C">
        <w:rPr>
          <w:sz w:val="20"/>
        </w:rPr>
        <w:t xml:space="preserve"> Listening only, no visual cues.</w:t>
      </w:r>
    </w:p>
    <w:p w:rsidR="00D60AB9" w:rsidRPr="0054377C" w:rsidRDefault="00D60AB9" w:rsidP="000770A0">
      <w:pPr>
        <w:spacing w:after="0"/>
        <w:rPr>
          <w:b/>
          <w:sz w:val="10"/>
        </w:rPr>
      </w:pPr>
    </w:p>
    <w:p w:rsidR="00D60AB9" w:rsidRPr="0054377C" w:rsidRDefault="00D60AB9" w:rsidP="000770A0">
      <w:pPr>
        <w:spacing w:after="0"/>
        <w:rPr>
          <w:b/>
          <w:sz w:val="20"/>
        </w:rPr>
      </w:pPr>
      <w:r w:rsidRPr="0054377C">
        <w:rPr>
          <w:b/>
          <w:sz w:val="20"/>
        </w:rPr>
        <w:t xml:space="preserve">Presenting the consonants: </w:t>
      </w:r>
    </w:p>
    <w:p w:rsidR="00D60AB9" w:rsidRPr="000770A0" w:rsidRDefault="00D60AB9" w:rsidP="000770A0">
      <w:pPr>
        <w:spacing w:after="0"/>
        <w:rPr>
          <w:b/>
          <w:sz w:val="20"/>
        </w:rPr>
      </w:pPr>
      <w:r w:rsidRPr="000770A0">
        <w:rPr>
          <w:sz w:val="20"/>
        </w:rPr>
        <w:t xml:space="preserve">Say all of the consonants embedded in the ah sound: aba; </w:t>
      </w:r>
      <w:proofErr w:type="spellStart"/>
      <w:r w:rsidRPr="000770A0">
        <w:rPr>
          <w:sz w:val="20"/>
        </w:rPr>
        <w:t>asa</w:t>
      </w:r>
      <w:proofErr w:type="spellEnd"/>
      <w:r w:rsidRPr="000770A0">
        <w:rPr>
          <w:sz w:val="20"/>
        </w:rPr>
        <w:t xml:space="preserve">; </w:t>
      </w:r>
      <w:proofErr w:type="spellStart"/>
      <w:r w:rsidRPr="000770A0">
        <w:rPr>
          <w:sz w:val="20"/>
        </w:rPr>
        <w:t>ata</w:t>
      </w:r>
      <w:proofErr w:type="spellEnd"/>
      <w:r w:rsidRPr="000770A0">
        <w:rPr>
          <w:sz w:val="20"/>
        </w:rPr>
        <w:t xml:space="preserve">; </w:t>
      </w:r>
      <w:proofErr w:type="spellStart"/>
      <w:proofErr w:type="gramStart"/>
      <w:r w:rsidRPr="000770A0">
        <w:rPr>
          <w:sz w:val="20"/>
        </w:rPr>
        <w:t>ava</w:t>
      </w:r>
      <w:proofErr w:type="spellEnd"/>
      <w:proofErr w:type="gramEnd"/>
    </w:p>
    <w:p w:rsidR="00D60AB9" w:rsidRPr="000770A0" w:rsidRDefault="00D60AB9" w:rsidP="000770A0">
      <w:pPr>
        <w:spacing w:after="0"/>
        <w:rPr>
          <w:b/>
          <w:sz w:val="20"/>
        </w:rPr>
      </w:pPr>
      <w:r w:rsidRPr="000770A0">
        <w:rPr>
          <w:sz w:val="20"/>
        </w:rPr>
        <w:t xml:space="preserve">Say all of the consonants embedded in the </w:t>
      </w:r>
      <w:proofErr w:type="spellStart"/>
      <w:r w:rsidRPr="000770A0">
        <w:rPr>
          <w:sz w:val="20"/>
        </w:rPr>
        <w:t>ee</w:t>
      </w:r>
      <w:proofErr w:type="spellEnd"/>
      <w:r w:rsidRPr="000770A0">
        <w:rPr>
          <w:sz w:val="20"/>
        </w:rPr>
        <w:t xml:space="preserve"> sound: </w:t>
      </w:r>
      <w:proofErr w:type="spellStart"/>
      <w:r w:rsidRPr="000770A0">
        <w:rPr>
          <w:sz w:val="20"/>
        </w:rPr>
        <w:t>ebe</w:t>
      </w:r>
      <w:proofErr w:type="spellEnd"/>
      <w:r w:rsidRPr="000770A0">
        <w:rPr>
          <w:sz w:val="20"/>
        </w:rPr>
        <w:t xml:space="preserve">; </w:t>
      </w:r>
      <w:proofErr w:type="spellStart"/>
      <w:proofErr w:type="gramStart"/>
      <w:r w:rsidRPr="000770A0">
        <w:rPr>
          <w:sz w:val="20"/>
        </w:rPr>
        <w:t>ese</w:t>
      </w:r>
      <w:proofErr w:type="spellEnd"/>
      <w:proofErr w:type="gramEnd"/>
      <w:r w:rsidRPr="000770A0">
        <w:rPr>
          <w:sz w:val="20"/>
        </w:rPr>
        <w:t xml:space="preserve">; </w:t>
      </w:r>
      <w:proofErr w:type="spellStart"/>
      <w:r w:rsidRPr="000770A0">
        <w:rPr>
          <w:sz w:val="20"/>
        </w:rPr>
        <w:t>ete</w:t>
      </w:r>
      <w:proofErr w:type="spellEnd"/>
      <w:r w:rsidRPr="000770A0">
        <w:rPr>
          <w:sz w:val="20"/>
        </w:rPr>
        <w:t>; eve</w:t>
      </w:r>
    </w:p>
    <w:p w:rsidR="00D60AB9" w:rsidRDefault="00D60AB9" w:rsidP="00D60AB9">
      <w:pPr>
        <w:spacing w:after="0"/>
      </w:pPr>
      <w:r w:rsidRPr="0054377C">
        <w:rPr>
          <w:b/>
          <w:sz w:val="20"/>
        </w:rPr>
        <w:t>Alternate:</w:t>
      </w:r>
      <w:r w:rsidRPr="0054377C">
        <w:rPr>
          <w:sz w:val="20"/>
        </w:rPr>
        <w:t xml:space="preserve"> Present the consonants in isolation but be careful to present at a natural volume, not emphasizing the consonant. Thus, the /s/ and /f/ sounds will be considerably quieter than the </w:t>
      </w:r>
      <w:r w:rsidR="00903CAA" w:rsidRPr="0054377C">
        <w:rPr>
          <w:sz w:val="20"/>
        </w:rPr>
        <w:t>/b/ and /d/ sounds. If you make them equally loud when you say them, you will not know how the sound is heard in normal conversation</w:t>
      </w:r>
      <w:r w:rsidR="00903CAA">
        <w:t>.</w:t>
      </w:r>
    </w:p>
    <w:p w:rsidR="00903CAA" w:rsidRPr="000770A0" w:rsidRDefault="00903CAA" w:rsidP="00D60AB9">
      <w:pPr>
        <w:spacing w:after="0"/>
        <w:rPr>
          <w:sz w:val="10"/>
        </w:rPr>
      </w:pPr>
    </w:p>
    <w:p w:rsidR="000770A0" w:rsidRPr="00413B2E" w:rsidRDefault="000770A0" w:rsidP="00D60AB9">
      <w:pPr>
        <w:spacing w:after="0"/>
        <w:rPr>
          <w:sz w:val="20"/>
        </w:rPr>
      </w:pPr>
      <w:r w:rsidRPr="00413B2E">
        <w:rPr>
          <w:b/>
          <w:sz w:val="20"/>
        </w:rPr>
        <w:t>Recording:</w:t>
      </w:r>
      <w:r w:rsidRPr="00413B2E">
        <w:rPr>
          <w:sz w:val="20"/>
        </w:rPr>
        <w:t xml:space="preserve"> As the child repeats the sounds, mark the box for each correct sound. Write in substitutions when an error occurs. For example, if the child was presented </w:t>
      </w:r>
      <w:proofErr w:type="spellStart"/>
      <w:r w:rsidRPr="00413B2E">
        <w:rPr>
          <w:sz w:val="20"/>
        </w:rPr>
        <w:t>asa</w:t>
      </w:r>
      <w:proofErr w:type="spellEnd"/>
      <w:r w:rsidRPr="00413B2E">
        <w:rPr>
          <w:sz w:val="20"/>
        </w:rPr>
        <w:t xml:space="preserve"> and produced </w:t>
      </w:r>
      <w:proofErr w:type="spellStart"/>
      <w:r w:rsidRPr="00413B2E">
        <w:rPr>
          <w:sz w:val="20"/>
        </w:rPr>
        <w:t>asha</w:t>
      </w:r>
      <w:proofErr w:type="spellEnd"/>
      <w:r w:rsidRPr="00413B2E">
        <w:rPr>
          <w:sz w:val="20"/>
        </w:rPr>
        <w:t xml:space="preserve">, you would write </w:t>
      </w:r>
      <w:proofErr w:type="spellStart"/>
      <w:r w:rsidRPr="00413B2E">
        <w:rPr>
          <w:sz w:val="20"/>
        </w:rPr>
        <w:t>sh</w:t>
      </w:r>
      <w:proofErr w:type="spellEnd"/>
      <w:r w:rsidRPr="00413B2E">
        <w:rPr>
          <w:sz w:val="20"/>
        </w:rPr>
        <w:t xml:space="preserve"> in the box. </w:t>
      </w:r>
      <w:bookmarkStart w:id="0" w:name="_GoBack"/>
      <w:bookmarkEnd w:id="0"/>
      <w:r w:rsidRPr="00413B2E">
        <w:rPr>
          <w:sz w:val="20"/>
        </w:rPr>
        <w:t xml:space="preserve">Errors may be different R, L, B. </w:t>
      </w:r>
    </w:p>
    <w:p w:rsidR="000770A0" w:rsidRPr="00413B2E" w:rsidRDefault="000770A0" w:rsidP="00D60AB9">
      <w:pPr>
        <w:spacing w:after="0"/>
        <w:rPr>
          <w:sz w:val="20"/>
        </w:rPr>
      </w:pPr>
      <w:r w:rsidRPr="00413B2E">
        <w:rPr>
          <w:b/>
          <w:sz w:val="20"/>
        </w:rPr>
        <w:t>Scoring:</w:t>
      </w:r>
      <w:r w:rsidRPr="00413B2E">
        <w:rPr>
          <w:sz w:val="20"/>
        </w:rPr>
        <w:t xml:space="preserve"> Desired score is 100%.</w:t>
      </w:r>
    </w:p>
    <w:p w:rsidR="000770A0" w:rsidRPr="000770A0" w:rsidRDefault="000770A0" w:rsidP="00D60AB9">
      <w:pPr>
        <w:spacing w:after="0"/>
        <w:rPr>
          <w:sz w:val="8"/>
        </w:rPr>
      </w:pPr>
    </w:p>
    <w:p w:rsidR="000770A0" w:rsidRDefault="000770A0" w:rsidP="00D60AB9">
      <w:pPr>
        <w:spacing w:after="0"/>
        <w:rPr>
          <w:sz w:val="16"/>
        </w:rPr>
      </w:pPr>
      <w:r>
        <w:rPr>
          <w:sz w:val="16"/>
        </w:rPr>
        <w:t>Shared by Jane R. Madell, PhD</w:t>
      </w:r>
    </w:p>
    <w:p w:rsidR="000770A0" w:rsidRPr="000770A0" w:rsidRDefault="000770A0" w:rsidP="00D60AB9">
      <w:pPr>
        <w:spacing w:after="0"/>
        <w:rPr>
          <w:sz w:val="16"/>
        </w:rPr>
      </w:pPr>
      <w:r>
        <w:rPr>
          <w:sz w:val="16"/>
        </w:rPr>
        <w:t xml:space="preserve">Developed by: Tyler, RS, </w:t>
      </w:r>
      <w:proofErr w:type="spellStart"/>
      <w:r>
        <w:rPr>
          <w:sz w:val="16"/>
        </w:rPr>
        <w:t>Preece</w:t>
      </w:r>
      <w:proofErr w:type="spellEnd"/>
      <w:r>
        <w:rPr>
          <w:sz w:val="16"/>
        </w:rPr>
        <w:t xml:space="preserve">, JP, </w:t>
      </w:r>
      <w:proofErr w:type="spellStart"/>
      <w:r>
        <w:rPr>
          <w:sz w:val="16"/>
        </w:rPr>
        <w:t>Lowder</w:t>
      </w:r>
      <w:proofErr w:type="spellEnd"/>
      <w:r>
        <w:rPr>
          <w:sz w:val="16"/>
        </w:rPr>
        <w:t>, MW</w:t>
      </w:r>
      <w:proofErr w:type="gramStart"/>
      <w:r>
        <w:rPr>
          <w:sz w:val="16"/>
        </w:rPr>
        <w:t>,:</w:t>
      </w:r>
      <w:proofErr w:type="gramEnd"/>
      <w:r>
        <w:rPr>
          <w:sz w:val="16"/>
        </w:rPr>
        <w:t xml:space="preserve"> The Iowa Cochlear Implant Test Battery: Iowa City, University of Iowa, 1983.</w:t>
      </w:r>
    </w:p>
    <w:sectPr w:rsidR="000770A0" w:rsidRPr="000770A0" w:rsidSect="000770A0">
      <w:pgSz w:w="12240" w:h="15840"/>
      <w:pgMar w:top="540" w:right="36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B4850"/>
    <w:multiLevelType w:val="hybridMultilevel"/>
    <w:tmpl w:val="C02C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B346B"/>
    <w:multiLevelType w:val="hybridMultilevel"/>
    <w:tmpl w:val="6DB4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B9"/>
    <w:rsid w:val="000770A0"/>
    <w:rsid w:val="00413B2E"/>
    <w:rsid w:val="0054377C"/>
    <w:rsid w:val="00903CAA"/>
    <w:rsid w:val="00B16FA1"/>
    <w:rsid w:val="00BB309C"/>
    <w:rsid w:val="00D60AB9"/>
    <w:rsid w:val="00EA03C6"/>
    <w:rsid w:val="00FA3E09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B9"/>
    <w:pPr>
      <w:ind w:left="720"/>
      <w:contextualSpacing/>
    </w:pPr>
  </w:style>
  <w:style w:type="table" w:styleId="TableGrid">
    <w:name w:val="Table Grid"/>
    <w:basedOn w:val="TableNormal"/>
    <w:uiPriority w:val="59"/>
    <w:rsid w:val="0090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B9"/>
    <w:pPr>
      <w:ind w:left="720"/>
      <w:contextualSpacing/>
    </w:pPr>
  </w:style>
  <w:style w:type="table" w:styleId="TableGrid">
    <w:name w:val="Table Grid"/>
    <w:basedOn w:val="TableNormal"/>
    <w:uiPriority w:val="59"/>
    <w:rsid w:val="0090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5</cp:revision>
  <cp:lastPrinted>2013-11-24T14:46:00Z</cp:lastPrinted>
  <dcterms:created xsi:type="dcterms:W3CDTF">2013-11-24T14:04:00Z</dcterms:created>
  <dcterms:modified xsi:type="dcterms:W3CDTF">2013-11-24T15:48:00Z</dcterms:modified>
</cp:coreProperties>
</file>