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F97" w:rsidRDefault="00CD16BE">
      <w:r w:rsidRPr="00CD16BE">
        <w:rPr>
          <w:b/>
          <w:noProof/>
          <w:sz w:val="28"/>
          <w:lang w:eastAsia="zh-TW"/>
        </w:rPr>
        <w:pict>
          <v:shapetype id="_x0000_t202" coordsize="21600,21600" o:spt="202" path="m,l,21600r21600,l21600,xe">
            <v:stroke joinstyle="miter"/>
            <v:path gradientshapeok="t" o:connecttype="rect"/>
          </v:shapetype>
          <v:shape id="_x0000_s1026" type="#_x0000_t202" style="position:absolute;margin-left:97.9pt;margin-top:79.5pt;width:344.15pt;height:36.1pt;z-index:251660288;mso-width-relative:margin;mso-height-relative:margin" stroked="f">
            <v:textbox>
              <w:txbxContent>
                <w:p w:rsidR="00FB1F97" w:rsidRDefault="00FB1F97" w:rsidP="00FB1F97">
                  <w:pPr>
                    <w:jc w:val="center"/>
                    <w:rPr>
                      <w:sz w:val="20"/>
                    </w:rPr>
                  </w:pPr>
                  <w:r>
                    <w:rPr>
                      <w:sz w:val="20"/>
                    </w:rPr>
                    <w:t>Mission: To improve the futures of children with hearing loss.</w:t>
                  </w:r>
                </w:p>
                <w:p w:rsidR="005E5A3D" w:rsidRDefault="005E5A3D" w:rsidP="00FB1F97">
                  <w:pPr>
                    <w:jc w:val="center"/>
                    <w:rPr>
                      <w:sz w:val="20"/>
                    </w:rPr>
                  </w:pPr>
                  <w:r>
                    <w:rPr>
                      <w:sz w:val="20"/>
                    </w:rPr>
                    <w:t xml:space="preserve">Resources for Professionals and Parents </w:t>
                  </w:r>
                </w:p>
                <w:p w:rsidR="005E5A3D" w:rsidRPr="00FB1F97" w:rsidRDefault="005E5A3D" w:rsidP="00FB1F97">
                  <w:pPr>
                    <w:jc w:val="center"/>
                    <w:rPr>
                      <w:sz w:val="20"/>
                    </w:rPr>
                  </w:pPr>
                </w:p>
                <w:p w:rsidR="00FB1F97" w:rsidRDefault="00FB1F97"/>
              </w:txbxContent>
            </v:textbox>
          </v:shape>
        </w:pict>
      </w:r>
      <w:r w:rsidR="00360D38">
        <w:rPr>
          <w:noProof/>
        </w:rPr>
        <w:drawing>
          <wp:inline distT="0" distB="0" distL="0" distR="0">
            <wp:extent cx="5943600" cy="1184754"/>
            <wp:effectExtent l="19050" t="0" r="0" b="0"/>
            <wp:docPr id="1" name="Picture 1" descr="C:\Users\karen\Desktop\Consulting\Website\photos - purchased\Karen-Anders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esktop\Consulting\Website\photos - purchased\Karen-Anderson-Logo.jpg"/>
                    <pic:cNvPicPr>
                      <a:picLocks noChangeAspect="1" noChangeArrowheads="1"/>
                    </pic:cNvPicPr>
                  </pic:nvPicPr>
                  <pic:blipFill>
                    <a:blip r:embed="rId5" cstate="print"/>
                    <a:srcRect/>
                    <a:stretch>
                      <a:fillRect/>
                    </a:stretch>
                  </pic:blipFill>
                  <pic:spPr bwMode="auto">
                    <a:xfrm>
                      <a:off x="0" y="0"/>
                      <a:ext cx="5943600" cy="1184754"/>
                    </a:xfrm>
                    <a:prstGeom prst="rect">
                      <a:avLst/>
                    </a:prstGeom>
                    <a:noFill/>
                    <a:ln w="9525">
                      <a:noFill/>
                      <a:miter lim="800000"/>
                      <a:headEnd/>
                      <a:tailEnd/>
                    </a:ln>
                  </pic:spPr>
                </pic:pic>
              </a:graphicData>
            </a:graphic>
          </wp:inline>
        </w:drawing>
      </w:r>
    </w:p>
    <w:p w:rsidR="00FB1F97" w:rsidRPr="00E112FE" w:rsidRDefault="00FB1F97" w:rsidP="00FB1F97">
      <w:pPr>
        <w:jc w:val="center"/>
        <w:rPr>
          <w:b/>
          <w:sz w:val="20"/>
        </w:rPr>
      </w:pPr>
    </w:p>
    <w:p w:rsidR="005E5A3D" w:rsidRPr="005E5A3D" w:rsidRDefault="005E5A3D" w:rsidP="00FB1F97">
      <w:pPr>
        <w:rPr>
          <w:b/>
          <w:sz w:val="4"/>
        </w:rPr>
      </w:pPr>
    </w:p>
    <w:p w:rsidR="00BF3B9E" w:rsidRDefault="00B2531F" w:rsidP="00FB1F97">
      <w:pPr>
        <w:rPr>
          <w:b/>
          <w:sz w:val="28"/>
        </w:rPr>
      </w:pPr>
      <w:r>
        <w:rPr>
          <w:b/>
          <w:sz w:val="28"/>
        </w:rPr>
        <w:t>FEBR</w:t>
      </w:r>
      <w:r w:rsidR="00FB1F97">
        <w:rPr>
          <w:b/>
          <w:sz w:val="28"/>
        </w:rPr>
        <w:t xml:space="preserve">UARY 2012 </w:t>
      </w:r>
      <w:r w:rsidR="00A435A2">
        <w:rPr>
          <w:b/>
          <w:sz w:val="28"/>
        </w:rPr>
        <w:t>UPDATE</w:t>
      </w:r>
    </w:p>
    <w:p w:rsidR="00FB1F97" w:rsidRPr="003F16D7" w:rsidRDefault="00FB1F97" w:rsidP="00FB1F97">
      <w:pPr>
        <w:jc w:val="right"/>
        <w:rPr>
          <w:sz w:val="24"/>
        </w:rPr>
      </w:pPr>
      <w:r w:rsidRPr="003F16D7">
        <w:rPr>
          <w:sz w:val="24"/>
        </w:rPr>
        <w:t>Karen L. Anderson, Director</w:t>
      </w:r>
    </w:p>
    <w:p w:rsidR="003F16D7" w:rsidRPr="00E112FE" w:rsidRDefault="003F16D7" w:rsidP="00FB1F97">
      <w:pPr>
        <w:rPr>
          <w:sz w:val="18"/>
        </w:rPr>
      </w:pPr>
    </w:p>
    <w:p w:rsidR="00FB1F97" w:rsidRDefault="00FB1F97" w:rsidP="00FB1F97">
      <w:pPr>
        <w:rPr>
          <w:sz w:val="24"/>
        </w:rPr>
      </w:pPr>
      <w:r>
        <w:rPr>
          <w:sz w:val="24"/>
        </w:rPr>
        <w:t xml:space="preserve">This ‘go-to’ site for professional and parent </w:t>
      </w:r>
      <w:r w:rsidR="00B2531F">
        <w:rPr>
          <w:sz w:val="24"/>
        </w:rPr>
        <w:t>resources has been up for only 4 months and has grown to 2100 visitors in the past month, 60%</w:t>
      </w:r>
      <w:r>
        <w:rPr>
          <w:sz w:val="24"/>
        </w:rPr>
        <w:t xml:space="preserve"> of</w:t>
      </w:r>
      <w:r w:rsidR="00B2531F">
        <w:rPr>
          <w:sz w:val="24"/>
        </w:rPr>
        <w:t xml:space="preserve"> them new to the site</w:t>
      </w:r>
      <w:r w:rsidR="008033BC">
        <w:rPr>
          <w:sz w:val="24"/>
        </w:rPr>
        <w:t xml:space="preserve"> and over 100</w:t>
      </w:r>
      <w:r w:rsidR="001B2E4B">
        <w:rPr>
          <w:sz w:val="24"/>
        </w:rPr>
        <w:t xml:space="preserve"> more</w:t>
      </w:r>
      <w:r w:rsidR="008033BC">
        <w:rPr>
          <w:sz w:val="24"/>
        </w:rPr>
        <w:t xml:space="preserve"> people have signed up to receive these monthly updates!</w:t>
      </w:r>
      <w:r w:rsidR="00A435A2">
        <w:rPr>
          <w:sz w:val="24"/>
        </w:rPr>
        <w:t xml:space="preserve"> </w:t>
      </w:r>
      <w:r w:rsidR="009C0DAB">
        <w:rPr>
          <w:sz w:val="24"/>
        </w:rPr>
        <w:t>Forward this</w:t>
      </w:r>
      <w:r w:rsidR="001B2E4B">
        <w:rPr>
          <w:sz w:val="24"/>
        </w:rPr>
        <w:t xml:space="preserve"> update</w:t>
      </w:r>
      <w:r w:rsidR="009C0DAB">
        <w:rPr>
          <w:sz w:val="24"/>
        </w:rPr>
        <w:t xml:space="preserve"> to s</w:t>
      </w:r>
      <w:r w:rsidR="004B2FA9">
        <w:rPr>
          <w:sz w:val="24"/>
        </w:rPr>
        <w:t xml:space="preserve">hare </w:t>
      </w:r>
      <w:hyperlink r:id="rId6" w:history="1">
        <w:r w:rsidR="00E112FE" w:rsidRPr="002478F5">
          <w:rPr>
            <w:rStyle w:val="Hyperlink"/>
            <w:i/>
            <w:sz w:val="24"/>
          </w:rPr>
          <w:t>Supporting Success</w:t>
        </w:r>
      </w:hyperlink>
      <w:r w:rsidR="001B2E4B">
        <w:rPr>
          <w:sz w:val="24"/>
        </w:rPr>
        <w:t xml:space="preserve"> with parents </w:t>
      </w:r>
      <w:r w:rsidR="004B2FA9">
        <w:rPr>
          <w:sz w:val="24"/>
        </w:rPr>
        <w:t>and colleagues!</w:t>
      </w:r>
    </w:p>
    <w:p w:rsidR="00A435A2" w:rsidRDefault="00A645B1" w:rsidP="00FB1F97">
      <w:pPr>
        <w:rPr>
          <w:sz w:val="24"/>
        </w:rPr>
      </w:pPr>
      <w:r>
        <w:rPr>
          <w:noProof/>
          <w:sz w:val="24"/>
        </w:rPr>
        <w:drawing>
          <wp:anchor distT="0" distB="0" distL="114300" distR="114300" simplePos="0" relativeHeight="251662336" behindDoc="1" locked="0" layoutInCell="1" allowOverlap="1">
            <wp:simplePos x="0" y="0"/>
            <wp:positionH relativeFrom="column">
              <wp:posOffset>19050</wp:posOffset>
            </wp:positionH>
            <wp:positionV relativeFrom="paragraph">
              <wp:posOffset>116840</wp:posOffset>
            </wp:positionV>
            <wp:extent cx="1162050" cy="1485900"/>
            <wp:effectExtent l="19050" t="0" r="0" b="0"/>
            <wp:wrapTight wrapText="bothSides">
              <wp:wrapPolygon edited="0">
                <wp:start x="1416" y="0"/>
                <wp:lineTo x="-354" y="1938"/>
                <wp:lineTo x="-354" y="17723"/>
                <wp:lineTo x="354" y="21323"/>
                <wp:lineTo x="1416" y="21323"/>
                <wp:lineTo x="19830" y="21323"/>
                <wp:lineTo x="20892" y="21323"/>
                <wp:lineTo x="21600" y="19662"/>
                <wp:lineTo x="21600" y="1938"/>
                <wp:lineTo x="20892" y="277"/>
                <wp:lineTo x="19830" y="0"/>
                <wp:lineTo x="1416" y="0"/>
              </wp:wrapPolygon>
            </wp:wrapTight>
            <wp:docPr id="10" name="Picture 10" descr="C:\Users\karen\AppData\Local\Microsoft\Windows\Temporary Internet Files\Content.IE5\G6SXG491\MP900448468[1].jpg"/>
            <wp:cNvGraphicFramePr/>
            <a:graphic xmlns:a="http://schemas.openxmlformats.org/drawingml/2006/main">
              <a:graphicData uri="http://schemas.openxmlformats.org/drawingml/2006/picture">
                <pic:pic xmlns:pic="http://schemas.openxmlformats.org/drawingml/2006/picture">
                  <pic:nvPicPr>
                    <pic:cNvPr id="5123" name="Picture 3" descr="C:\Users\karen\AppData\Local\Microsoft\Windows\Temporary Internet Files\Content.IE5\G6SXG491\MP900448468[1].jpg"/>
                    <pic:cNvPicPr>
                      <a:picLocks noChangeAspect="1" noChangeArrowheads="1"/>
                    </pic:cNvPicPr>
                  </pic:nvPicPr>
                  <pic:blipFill>
                    <a:blip r:embed="rId7" cstate="print"/>
                    <a:srcRect t="18590" r="50893"/>
                    <a:stretch>
                      <a:fillRect/>
                    </a:stretch>
                  </pic:blipFill>
                  <pic:spPr bwMode="auto">
                    <a:xfrm>
                      <a:off x="0" y="0"/>
                      <a:ext cx="1162050" cy="1485900"/>
                    </a:xfrm>
                    <a:prstGeom prst="rect">
                      <a:avLst/>
                    </a:prstGeom>
                    <a:ln>
                      <a:noFill/>
                    </a:ln>
                    <a:effectLst>
                      <a:softEdge rad="112500"/>
                    </a:effectLst>
                  </pic:spPr>
                </pic:pic>
              </a:graphicData>
            </a:graphic>
          </wp:anchor>
        </w:drawing>
      </w:r>
    </w:p>
    <w:p w:rsidR="00A435A2" w:rsidRDefault="00A435A2" w:rsidP="00FB1F97">
      <w:pPr>
        <w:rPr>
          <w:b/>
          <w:sz w:val="24"/>
        </w:rPr>
      </w:pPr>
      <w:r>
        <w:rPr>
          <w:b/>
          <w:sz w:val="24"/>
        </w:rPr>
        <w:t>WHAT’S NEW?</w:t>
      </w:r>
    </w:p>
    <w:p w:rsidR="00FB1F97" w:rsidRPr="00B2531F" w:rsidRDefault="00B2531F" w:rsidP="00FB1F97">
      <w:pPr>
        <w:rPr>
          <w:sz w:val="28"/>
        </w:rPr>
      </w:pPr>
      <w:r>
        <w:rPr>
          <w:sz w:val="24"/>
        </w:rPr>
        <w:t xml:space="preserve">I was delighted to speak to teachers of the deaf/hard of hearing and educational audiologists in Washington State this month and have been busily preparing to speak in Wisconsin in early March. There seems to be much interest in the social needs of mainstreamed students and especially those teens and tweens who are on the verge of rejecting their hearing aids. </w:t>
      </w:r>
      <w:r w:rsidR="00FC0641">
        <w:rPr>
          <w:sz w:val="24"/>
        </w:rPr>
        <w:t>I was inspired to add a new page devoted to this challenging topic!</w:t>
      </w:r>
    </w:p>
    <w:p w:rsidR="004B2FA9" w:rsidRPr="00971BD0" w:rsidRDefault="004B2FA9" w:rsidP="00FB1F97">
      <w:pPr>
        <w:rPr>
          <w:b/>
          <w:sz w:val="28"/>
        </w:rPr>
      </w:pPr>
      <w:r w:rsidRPr="00971BD0">
        <w:rPr>
          <w:b/>
          <w:sz w:val="28"/>
        </w:rPr>
        <w:t>New resources</w:t>
      </w:r>
    </w:p>
    <w:p w:rsidR="0041779B" w:rsidRDefault="0041779B" w:rsidP="00FB1F97">
      <w:pPr>
        <w:rPr>
          <w:b/>
          <w:sz w:val="24"/>
        </w:rPr>
      </w:pPr>
      <w:r>
        <w:rPr>
          <w:b/>
          <w:sz w:val="24"/>
        </w:rPr>
        <w:t>Professionals</w:t>
      </w:r>
    </w:p>
    <w:p w:rsidR="0041779B" w:rsidRDefault="00C44EC3" w:rsidP="0041779B">
      <w:pPr>
        <w:pStyle w:val="ListParagraph"/>
        <w:numPr>
          <w:ilvl w:val="0"/>
          <w:numId w:val="5"/>
        </w:numPr>
        <w:rPr>
          <w:sz w:val="24"/>
        </w:rPr>
      </w:pPr>
      <w:r>
        <w:rPr>
          <w:noProof/>
          <w:sz w:val="24"/>
          <w:u w:val="single"/>
        </w:rPr>
        <w:drawing>
          <wp:anchor distT="0" distB="0" distL="114300" distR="114300" simplePos="0" relativeHeight="251665408" behindDoc="1" locked="0" layoutInCell="1" allowOverlap="1">
            <wp:simplePos x="0" y="0"/>
            <wp:positionH relativeFrom="column">
              <wp:posOffset>5721350</wp:posOffset>
            </wp:positionH>
            <wp:positionV relativeFrom="paragraph">
              <wp:posOffset>542925</wp:posOffset>
            </wp:positionV>
            <wp:extent cx="1177290" cy="1447800"/>
            <wp:effectExtent l="171450" t="133350" r="365760" b="304800"/>
            <wp:wrapTight wrapText="bothSides">
              <wp:wrapPolygon edited="0">
                <wp:start x="3845" y="-1989"/>
                <wp:lineTo x="1049" y="-1705"/>
                <wp:lineTo x="-3146" y="853"/>
                <wp:lineTo x="-3146" y="20747"/>
                <wp:lineTo x="-1049" y="25295"/>
                <wp:lineTo x="2097" y="26147"/>
                <wp:lineTo x="23068" y="26147"/>
                <wp:lineTo x="23767" y="26147"/>
                <wp:lineTo x="25515" y="25579"/>
                <wp:lineTo x="25515" y="25295"/>
                <wp:lineTo x="26214" y="25295"/>
                <wp:lineTo x="27961" y="21600"/>
                <wp:lineTo x="27961" y="2558"/>
                <wp:lineTo x="28311" y="1137"/>
                <wp:lineTo x="24117" y="-1705"/>
                <wp:lineTo x="21320" y="-1989"/>
                <wp:lineTo x="3845" y="-1989"/>
              </wp:wrapPolygon>
            </wp:wrapTight>
            <wp:docPr id="6" name="Picture 3" descr="C:\Users\karen\AppData\Local\Microsoft\Windows\Temporary Internet Files\Content.IE5\EQ84OX81\MP900182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AppData\Local\Microsoft\Windows\Temporary Internet Files\Content.IE5\EQ84OX81\MP900182834[1].jpg"/>
                    <pic:cNvPicPr>
                      <a:picLocks noChangeAspect="1" noChangeArrowheads="1"/>
                    </pic:cNvPicPr>
                  </pic:nvPicPr>
                  <pic:blipFill>
                    <a:blip r:embed="rId8" cstate="print"/>
                    <a:srcRect b="18051"/>
                    <a:stretch>
                      <a:fillRect/>
                    </a:stretch>
                  </pic:blipFill>
                  <pic:spPr bwMode="auto">
                    <a:xfrm>
                      <a:off x="0" y="0"/>
                      <a:ext cx="1177290" cy="1447800"/>
                    </a:xfrm>
                    <a:prstGeom prst="rect">
                      <a:avLst/>
                    </a:prstGeom>
                    <a:ln>
                      <a:noFill/>
                    </a:ln>
                    <a:effectLst>
                      <a:outerShdw blurRad="292100" dist="139700" dir="2700000" algn="tl" rotWithShape="0">
                        <a:srgbClr val="333333">
                          <a:alpha val="65000"/>
                        </a:srgbClr>
                      </a:outerShdw>
                    </a:effectLst>
                  </pic:spPr>
                </pic:pic>
              </a:graphicData>
            </a:graphic>
          </wp:anchor>
        </w:drawing>
      </w:r>
      <w:hyperlink r:id="rId9" w:history="1">
        <w:r w:rsidR="00FC0641" w:rsidRPr="00A06501">
          <w:rPr>
            <w:rStyle w:val="Hyperlink"/>
            <w:sz w:val="24"/>
          </w:rPr>
          <w:t>Social Needs &amp; “I hate my hearing aids</w:t>
        </w:r>
      </w:hyperlink>
      <w:r w:rsidR="00FC0641" w:rsidRPr="00FC0641">
        <w:rPr>
          <w:sz w:val="24"/>
          <w:u w:val="single"/>
        </w:rPr>
        <w:t>!”</w:t>
      </w:r>
      <w:r w:rsidR="00FC0641">
        <w:rPr>
          <w:sz w:val="24"/>
        </w:rPr>
        <w:t xml:space="preserve">  This NEW professional resource page shares some insights into the psychosocial reasons for children rejecting hearing aids and provides some ideas for addressing these challenges. Beware – starting early is the key!</w:t>
      </w:r>
    </w:p>
    <w:p w:rsidR="0041779B" w:rsidRDefault="0041779B" w:rsidP="0041779B">
      <w:pPr>
        <w:pStyle w:val="ListParagraph"/>
        <w:numPr>
          <w:ilvl w:val="0"/>
          <w:numId w:val="5"/>
        </w:numPr>
        <w:rPr>
          <w:sz w:val="24"/>
        </w:rPr>
      </w:pPr>
      <w:r>
        <w:rPr>
          <w:sz w:val="24"/>
          <w:u w:val="single"/>
        </w:rPr>
        <w:t>Classroom Acoustics &amp; Perceiving Speech in School</w:t>
      </w:r>
      <w:r>
        <w:rPr>
          <w:sz w:val="24"/>
        </w:rPr>
        <w:t xml:space="preserve"> You may not have noticed that there is another page that is attached to this one that is devoted to </w:t>
      </w:r>
      <w:hyperlink r:id="rId10" w:history="1">
        <w:r w:rsidRPr="00A06501">
          <w:rPr>
            <w:rStyle w:val="Hyperlink"/>
            <w:sz w:val="24"/>
          </w:rPr>
          <w:t>Classroom Acoustics – Design Requirements for Schools</w:t>
        </w:r>
      </w:hyperlink>
      <w:r>
        <w:rPr>
          <w:sz w:val="24"/>
        </w:rPr>
        <w:t>. Useful for knowledgeable individuals and for those with little background in acoustics, this page now includes the actual ANSI standards for download. Take a second to listen to the simulated reverberation time for 0.5 and 1.0 seconds that is in the last section: How can reverberation be measured?</w:t>
      </w:r>
    </w:p>
    <w:p w:rsidR="0041779B" w:rsidRPr="0041779B" w:rsidRDefault="0041779B" w:rsidP="0041779B">
      <w:pPr>
        <w:rPr>
          <w:b/>
          <w:sz w:val="24"/>
        </w:rPr>
      </w:pPr>
      <w:r w:rsidRPr="0041779B">
        <w:rPr>
          <w:b/>
          <w:sz w:val="24"/>
        </w:rPr>
        <w:t>Families</w:t>
      </w:r>
    </w:p>
    <w:p w:rsidR="00FC0641" w:rsidRPr="0041779B" w:rsidRDefault="00CD16BE" w:rsidP="00FC0641">
      <w:pPr>
        <w:pStyle w:val="ListParagraph"/>
        <w:numPr>
          <w:ilvl w:val="0"/>
          <w:numId w:val="5"/>
        </w:numPr>
        <w:rPr>
          <w:sz w:val="24"/>
          <w:u w:val="single"/>
        </w:rPr>
      </w:pPr>
      <w:hyperlink r:id="rId11" w:history="1">
        <w:r w:rsidR="00FC0641" w:rsidRPr="00A06501">
          <w:rPr>
            <w:rStyle w:val="Hyperlink"/>
            <w:sz w:val="24"/>
          </w:rPr>
          <w:t xml:space="preserve">Growing up with hearing loss: challenges &amp; resistance  </w:t>
        </w:r>
      </w:hyperlink>
      <w:r w:rsidR="00FC0641">
        <w:rPr>
          <w:sz w:val="24"/>
        </w:rPr>
        <w:t xml:space="preserve"> </w:t>
      </w:r>
      <w:proofErr w:type="gramStart"/>
      <w:r w:rsidR="00FC0641">
        <w:rPr>
          <w:sz w:val="24"/>
        </w:rPr>
        <w:t>This</w:t>
      </w:r>
      <w:proofErr w:type="gramEnd"/>
      <w:r w:rsidR="00FC0641">
        <w:rPr>
          <w:sz w:val="24"/>
        </w:rPr>
        <w:t xml:space="preserve"> parent resource page (school-aged children) now has an added section: “Teens (and tweens) supporting one another” that describes the importance of children with hearing loss interacting with one another.</w:t>
      </w:r>
    </w:p>
    <w:p w:rsidR="00FC0641" w:rsidRPr="0041779B" w:rsidRDefault="00FC0641" w:rsidP="00FC0641">
      <w:pPr>
        <w:pStyle w:val="ListParagraph"/>
        <w:numPr>
          <w:ilvl w:val="0"/>
          <w:numId w:val="5"/>
        </w:numPr>
        <w:rPr>
          <w:sz w:val="24"/>
          <w:u w:val="single"/>
        </w:rPr>
      </w:pPr>
      <w:r>
        <w:rPr>
          <w:sz w:val="24"/>
          <w:u w:val="single"/>
        </w:rPr>
        <w:t>What are the possible effects the hearing loss can cause at school?</w:t>
      </w:r>
      <w:r w:rsidR="0041779B">
        <w:rPr>
          <w:sz w:val="24"/>
        </w:rPr>
        <w:t xml:space="preserve">  Added t</w:t>
      </w:r>
      <w:r>
        <w:rPr>
          <w:sz w:val="24"/>
        </w:rPr>
        <w:t xml:space="preserve">o this parent resource page (school-aged children – Preparing for your child to start school) </w:t>
      </w:r>
      <w:r w:rsidR="0041779B">
        <w:rPr>
          <w:sz w:val="24"/>
        </w:rPr>
        <w:t>is</w:t>
      </w:r>
      <w:r>
        <w:rPr>
          <w:sz w:val="24"/>
        </w:rPr>
        <w:t xml:space="preserve"> a section on social needs including a NEW handout </w:t>
      </w:r>
      <w:r>
        <w:rPr>
          <w:i/>
          <w:sz w:val="24"/>
        </w:rPr>
        <w:t>Improving Your Child’s Social Needs.</w:t>
      </w:r>
    </w:p>
    <w:p w:rsidR="0041779B" w:rsidRPr="00FC0641" w:rsidRDefault="0041779B" w:rsidP="00FC0641">
      <w:pPr>
        <w:pStyle w:val="ListParagraph"/>
        <w:numPr>
          <w:ilvl w:val="0"/>
          <w:numId w:val="5"/>
        </w:numPr>
        <w:rPr>
          <w:sz w:val="24"/>
          <w:u w:val="single"/>
        </w:rPr>
      </w:pPr>
      <w:r>
        <w:rPr>
          <w:sz w:val="24"/>
          <w:u w:val="single"/>
        </w:rPr>
        <w:t>Communication – whatever fits your child and family</w:t>
      </w:r>
      <w:r>
        <w:rPr>
          <w:sz w:val="24"/>
        </w:rPr>
        <w:t xml:space="preserve">  A couple of resources were added to provide more perspectives for families, one on signing with babies and children and another for information on listening to learn. </w:t>
      </w:r>
    </w:p>
    <w:p w:rsidR="003F16D7" w:rsidRDefault="00EE1CFC" w:rsidP="003F16D7">
      <w:pPr>
        <w:rPr>
          <w:b/>
          <w:sz w:val="24"/>
        </w:rPr>
      </w:pPr>
      <w:r>
        <w:rPr>
          <w:b/>
          <w:sz w:val="24"/>
        </w:rPr>
        <w:lastRenderedPageBreak/>
        <w:t>NEW THIS MONTH</w:t>
      </w:r>
      <w:r w:rsidR="003F16D7">
        <w:rPr>
          <w:b/>
          <w:sz w:val="24"/>
        </w:rPr>
        <w:t>!</w:t>
      </w:r>
      <w:r w:rsidR="009133D6">
        <w:rPr>
          <w:b/>
          <w:sz w:val="24"/>
        </w:rPr>
        <w:t xml:space="preserve"> Go to our </w:t>
      </w:r>
      <w:hyperlink r:id="rId12" w:history="1">
        <w:r w:rsidR="009133D6" w:rsidRPr="002478F5">
          <w:rPr>
            <w:rStyle w:val="Hyperlink"/>
            <w:b/>
            <w:sz w:val="24"/>
          </w:rPr>
          <w:t>Catalog</w:t>
        </w:r>
      </w:hyperlink>
    </w:p>
    <w:p w:rsidR="00B20C02" w:rsidRPr="00B20C02" w:rsidRDefault="00DF195D" w:rsidP="003F16D7">
      <w:pPr>
        <w:pStyle w:val="ListParagraph"/>
        <w:numPr>
          <w:ilvl w:val="0"/>
          <w:numId w:val="2"/>
        </w:numPr>
        <w:rPr>
          <w:sz w:val="24"/>
        </w:rPr>
      </w:pPr>
      <w:r>
        <w:rPr>
          <w:b/>
          <w:noProof/>
          <w:color w:val="7030A0"/>
          <w:sz w:val="24"/>
        </w:rPr>
        <w:drawing>
          <wp:anchor distT="0" distB="0" distL="114300" distR="114300" simplePos="0" relativeHeight="251666432" behindDoc="1" locked="0" layoutInCell="1" allowOverlap="1">
            <wp:simplePos x="0" y="0"/>
            <wp:positionH relativeFrom="column">
              <wp:posOffset>5137150</wp:posOffset>
            </wp:positionH>
            <wp:positionV relativeFrom="paragraph">
              <wp:posOffset>1170305</wp:posOffset>
            </wp:positionV>
            <wp:extent cx="1663700" cy="2222500"/>
            <wp:effectExtent l="19050" t="0" r="0" b="0"/>
            <wp:wrapTight wrapText="bothSides">
              <wp:wrapPolygon edited="0">
                <wp:start x="-247" y="0"/>
                <wp:lineTo x="-247" y="21477"/>
                <wp:lineTo x="21518" y="21477"/>
                <wp:lineTo x="21518" y="0"/>
                <wp:lineTo x="-247" y="0"/>
              </wp:wrapPolygon>
            </wp:wrapTight>
            <wp:docPr id="4" name="Picture 4" descr="http://successforkidswithhearingloss.com/wp-content/uploads/2012/01/SIFTER-screen-shot-223x3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ccessforkidswithhearingloss.com/wp-content/uploads/2012/01/SIFTER-screen-shot-223x300.jpg">
                      <a:hlinkClick r:id="rId13"/>
                    </pic:cNvPr>
                    <pic:cNvPicPr>
                      <a:picLocks noChangeAspect="1" noChangeArrowheads="1"/>
                    </pic:cNvPicPr>
                  </pic:nvPicPr>
                  <pic:blipFill>
                    <a:blip r:embed="rId14" cstate="print"/>
                    <a:srcRect/>
                    <a:stretch>
                      <a:fillRect/>
                    </a:stretch>
                  </pic:blipFill>
                  <pic:spPr bwMode="auto">
                    <a:xfrm>
                      <a:off x="0" y="0"/>
                      <a:ext cx="1663700" cy="2222500"/>
                    </a:xfrm>
                    <a:prstGeom prst="rect">
                      <a:avLst/>
                    </a:prstGeom>
                    <a:noFill/>
                    <a:ln w="9525">
                      <a:noFill/>
                      <a:miter lim="800000"/>
                      <a:headEnd/>
                      <a:tailEnd/>
                    </a:ln>
                  </pic:spPr>
                </pic:pic>
              </a:graphicData>
            </a:graphic>
          </wp:anchor>
        </w:drawing>
      </w:r>
      <w:r w:rsidR="00B20C02" w:rsidRPr="00BC257F">
        <w:rPr>
          <w:b/>
          <w:color w:val="7030A0"/>
          <w:sz w:val="24"/>
        </w:rPr>
        <w:t xml:space="preserve">SIFTERs that can be emailed to the </w:t>
      </w:r>
      <w:r w:rsidR="00EE1CFC" w:rsidRPr="00BC257F">
        <w:rPr>
          <w:b/>
          <w:color w:val="7030A0"/>
          <w:sz w:val="24"/>
        </w:rPr>
        <w:t xml:space="preserve">classroom </w:t>
      </w:r>
      <w:r w:rsidR="00ED2573" w:rsidRPr="00BC257F">
        <w:rPr>
          <w:b/>
          <w:color w:val="7030A0"/>
          <w:sz w:val="24"/>
        </w:rPr>
        <w:t>teacher -</w:t>
      </w:r>
      <w:r w:rsidR="00B20C02" w:rsidRPr="00BC257F">
        <w:rPr>
          <w:b/>
          <w:color w:val="7030A0"/>
          <w:sz w:val="24"/>
        </w:rPr>
        <w:t xml:space="preserve"> are ‘fillable’ and can be emailed back – what a time saver!!!</w:t>
      </w:r>
      <w:r w:rsidR="00B20C02">
        <w:rPr>
          <w:sz w:val="24"/>
        </w:rPr>
        <w:t xml:space="preserve"> </w:t>
      </w:r>
      <w:r w:rsidR="00EE1CFC">
        <w:rPr>
          <w:sz w:val="24"/>
        </w:rPr>
        <w:t xml:space="preserve">The Screening Instrument For Targeting Educational Risk </w:t>
      </w:r>
      <w:r w:rsidR="009202FC">
        <w:rPr>
          <w:sz w:val="24"/>
        </w:rPr>
        <w:t>is widely recognized as a reliable way</w:t>
      </w:r>
      <w:r w:rsidR="00EE1CFC">
        <w:rPr>
          <w:sz w:val="24"/>
        </w:rPr>
        <w:t xml:space="preserve"> to monitor the functional performance </w:t>
      </w:r>
      <w:r w:rsidR="009202FC">
        <w:rPr>
          <w:sz w:val="24"/>
        </w:rPr>
        <w:t>of children with hearing loss</w:t>
      </w:r>
      <w:r w:rsidR="00EE1CFC">
        <w:rPr>
          <w:sz w:val="24"/>
        </w:rPr>
        <w:t xml:space="preserve">. </w:t>
      </w:r>
      <w:hyperlink r:id="rId15" w:history="1">
        <w:r w:rsidR="00B20C02" w:rsidRPr="00A06501">
          <w:rPr>
            <w:rStyle w:val="Hyperlink"/>
            <w:sz w:val="24"/>
          </w:rPr>
          <w:t>The Preschool SIFTER, Elementary (original) SIFTER, and Secondary SIFTER</w:t>
        </w:r>
      </w:hyperlink>
      <w:r w:rsidR="00B20C02">
        <w:rPr>
          <w:sz w:val="24"/>
        </w:rPr>
        <w:t xml:space="preserve"> were redesigned </w:t>
      </w:r>
      <w:r w:rsidR="00EE1CFC">
        <w:rPr>
          <w:sz w:val="24"/>
        </w:rPr>
        <w:t xml:space="preserve">with an updated look </w:t>
      </w:r>
      <w:r w:rsidR="00B20C02">
        <w:rPr>
          <w:sz w:val="24"/>
        </w:rPr>
        <w:t xml:space="preserve">for inclusion in </w:t>
      </w:r>
      <w:r w:rsidR="00B20C02">
        <w:rPr>
          <w:i/>
          <w:sz w:val="24"/>
        </w:rPr>
        <w:t>Building Skills for Success in the Fast-Paced Classroom</w:t>
      </w:r>
      <w:r w:rsidR="009202FC">
        <w:rPr>
          <w:i/>
          <w:sz w:val="24"/>
        </w:rPr>
        <w:t xml:space="preserve"> </w:t>
      </w:r>
      <w:r w:rsidR="009202FC">
        <w:rPr>
          <w:sz w:val="24"/>
        </w:rPr>
        <w:t>and have n</w:t>
      </w:r>
      <w:r w:rsidR="00EE1CFC">
        <w:rPr>
          <w:sz w:val="24"/>
        </w:rPr>
        <w:t xml:space="preserve">ow </w:t>
      </w:r>
      <w:r w:rsidR="009202FC">
        <w:rPr>
          <w:sz w:val="24"/>
        </w:rPr>
        <w:t xml:space="preserve">been </w:t>
      </w:r>
      <w:r w:rsidR="00C44EC3">
        <w:rPr>
          <w:sz w:val="24"/>
        </w:rPr>
        <w:t>converted into a</w:t>
      </w:r>
      <w:r w:rsidR="00B20C02">
        <w:rPr>
          <w:sz w:val="24"/>
        </w:rPr>
        <w:t xml:space="preserve"> fillable and emailable</w:t>
      </w:r>
      <w:r w:rsidR="00EE1CFC">
        <w:rPr>
          <w:sz w:val="24"/>
        </w:rPr>
        <w:t xml:space="preserve"> format. </w:t>
      </w:r>
      <w:r w:rsidR="00B20C02">
        <w:rPr>
          <w:sz w:val="24"/>
        </w:rPr>
        <w:t>Desi</w:t>
      </w:r>
      <w:r w:rsidR="00EE1CFC">
        <w:rPr>
          <w:sz w:val="24"/>
        </w:rPr>
        <w:t>gned for the professional with a sizable</w:t>
      </w:r>
      <w:r w:rsidR="00B20C02">
        <w:rPr>
          <w:sz w:val="24"/>
        </w:rPr>
        <w:t xml:space="preserve"> caseload in mind, these versions will allow you to send a blank, fillable SIFTER out to all of your elementary</w:t>
      </w:r>
      <w:r w:rsidR="00EE1CFC">
        <w:rPr>
          <w:sz w:val="24"/>
        </w:rPr>
        <w:t xml:space="preserve">, preschool or secondary teachers at one time! </w:t>
      </w:r>
      <w:r w:rsidR="00EE1CFC" w:rsidRPr="009202FC">
        <w:rPr>
          <w:b/>
          <w:sz w:val="24"/>
        </w:rPr>
        <w:t>The teacher</w:t>
      </w:r>
      <w:r w:rsidR="00B20C02" w:rsidRPr="009202FC">
        <w:rPr>
          <w:b/>
          <w:sz w:val="24"/>
        </w:rPr>
        <w:t xml:space="preserve"> just click</w:t>
      </w:r>
      <w:r w:rsidR="00EE1CFC" w:rsidRPr="009202FC">
        <w:rPr>
          <w:b/>
          <w:sz w:val="24"/>
        </w:rPr>
        <w:t>s</w:t>
      </w:r>
      <w:r w:rsidR="00B20C02" w:rsidRPr="009202FC">
        <w:rPr>
          <w:b/>
          <w:sz w:val="24"/>
        </w:rPr>
        <w:t xml:space="preserve"> to complete, save</w:t>
      </w:r>
      <w:r w:rsidR="00EE1CFC" w:rsidRPr="009202FC">
        <w:rPr>
          <w:b/>
          <w:sz w:val="24"/>
        </w:rPr>
        <w:t>s it to</w:t>
      </w:r>
      <w:r w:rsidR="00B20C02" w:rsidRPr="009202FC">
        <w:rPr>
          <w:b/>
          <w:sz w:val="24"/>
        </w:rPr>
        <w:t xml:space="preserve"> their computer desktop (for their records) and attach</w:t>
      </w:r>
      <w:r w:rsidR="00EE1CFC" w:rsidRPr="009202FC">
        <w:rPr>
          <w:b/>
          <w:sz w:val="24"/>
        </w:rPr>
        <w:t>es</w:t>
      </w:r>
      <w:r w:rsidR="00B20C02" w:rsidRPr="009202FC">
        <w:rPr>
          <w:b/>
          <w:sz w:val="24"/>
        </w:rPr>
        <w:t xml:space="preserve"> the completed SIFTER in an email back to </w:t>
      </w:r>
      <w:r w:rsidR="00EE1CFC" w:rsidRPr="009202FC">
        <w:rPr>
          <w:b/>
          <w:sz w:val="24"/>
        </w:rPr>
        <w:t>you</w:t>
      </w:r>
      <w:r w:rsidR="00B20C02" w:rsidRPr="009202FC">
        <w:rPr>
          <w:b/>
          <w:sz w:val="24"/>
        </w:rPr>
        <w:t>.</w:t>
      </w:r>
      <w:r w:rsidR="00EE1CFC">
        <w:rPr>
          <w:sz w:val="24"/>
        </w:rPr>
        <w:t xml:space="preserve"> In addition to the updated SIFTER, purchasers</w:t>
      </w:r>
      <w:r w:rsidR="00B20C02">
        <w:rPr>
          <w:sz w:val="24"/>
        </w:rPr>
        <w:t xml:space="preserve"> will receive an excel spreadsheet that has been designed for you to track your caseload or student-by-student. Those who buy all 3 SIFTERs will receive a fillable, emailable </w:t>
      </w:r>
      <w:r w:rsidR="009202FC">
        <w:rPr>
          <w:sz w:val="24"/>
        </w:rPr>
        <w:t>Children’s Auditory Performance Scale (</w:t>
      </w:r>
      <w:r w:rsidR="00B20C02">
        <w:rPr>
          <w:sz w:val="24"/>
        </w:rPr>
        <w:t>CHAPS</w:t>
      </w:r>
      <w:r w:rsidR="009202FC">
        <w:rPr>
          <w:sz w:val="24"/>
        </w:rPr>
        <w:t>)</w:t>
      </w:r>
      <w:r w:rsidR="00B20C02">
        <w:rPr>
          <w:sz w:val="24"/>
        </w:rPr>
        <w:t xml:space="preserve"> at no extra cost. All reasonably priced for individuals to use with their caseloads, or district</w:t>
      </w:r>
      <w:r w:rsidR="00EE1CFC">
        <w:rPr>
          <w:sz w:val="24"/>
        </w:rPr>
        <w:t>s</w:t>
      </w:r>
      <w:r w:rsidR="00B20C02">
        <w:rPr>
          <w:sz w:val="24"/>
        </w:rPr>
        <w:t xml:space="preserve"> (large group) </w:t>
      </w:r>
      <w:r w:rsidR="00EE1CFC">
        <w:rPr>
          <w:sz w:val="24"/>
        </w:rPr>
        <w:t>to p</w:t>
      </w:r>
      <w:r w:rsidR="00B20C02">
        <w:rPr>
          <w:sz w:val="24"/>
        </w:rPr>
        <w:t xml:space="preserve">urchase for use by any DHH professional within that school </w:t>
      </w:r>
      <w:r w:rsidR="00EE1CFC">
        <w:rPr>
          <w:sz w:val="24"/>
        </w:rPr>
        <w:t>district. As practice increasingly moves to the convenience and time-saving nature of electronic formats, it is time to consider making periodi</w:t>
      </w:r>
      <w:r w:rsidR="005E6402">
        <w:rPr>
          <w:sz w:val="24"/>
        </w:rPr>
        <w:t>c monitoring easier for you!</w:t>
      </w:r>
      <w:r w:rsidR="00EE1CFC">
        <w:rPr>
          <w:sz w:val="24"/>
        </w:rPr>
        <w:t xml:space="preserve"> For those who like the original versions, don’t worry – they will still be available on this website.  </w:t>
      </w:r>
      <w:r w:rsidR="00B20C02">
        <w:rPr>
          <w:sz w:val="24"/>
        </w:rPr>
        <w:t xml:space="preserve"> </w:t>
      </w:r>
    </w:p>
    <w:p w:rsidR="009202FC" w:rsidRDefault="009202FC" w:rsidP="009202FC">
      <w:pPr>
        <w:ind w:left="360"/>
      </w:pPr>
    </w:p>
    <w:p w:rsidR="00101F0D" w:rsidRDefault="00CD16BE" w:rsidP="009202FC">
      <w:pPr>
        <w:ind w:left="360"/>
        <w:rPr>
          <w:sz w:val="24"/>
        </w:rPr>
      </w:pPr>
      <w:hyperlink r:id="rId16" w:history="1">
        <w:r w:rsidR="003F16D7" w:rsidRPr="009202FC">
          <w:rPr>
            <w:rStyle w:val="Hyperlink"/>
            <w:b/>
            <w:sz w:val="24"/>
          </w:rPr>
          <w:t>Rule the School</w:t>
        </w:r>
        <w:r w:rsidR="003F16D7" w:rsidRPr="009202FC">
          <w:rPr>
            <w:rStyle w:val="Hyperlink"/>
            <w:sz w:val="24"/>
          </w:rPr>
          <w:t xml:space="preserve"> </w:t>
        </w:r>
        <w:r w:rsidR="003F16D7" w:rsidRPr="009202FC">
          <w:rPr>
            <w:rStyle w:val="Hyperlink"/>
            <w:b/>
            <w:sz w:val="24"/>
          </w:rPr>
          <w:t>games</w:t>
        </w:r>
      </w:hyperlink>
      <w:r w:rsidR="003F16D7" w:rsidRPr="009202FC">
        <w:rPr>
          <w:sz w:val="24"/>
        </w:rPr>
        <w:t xml:space="preserve"> </w:t>
      </w:r>
      <w:r w:rsidR="009202FC">
        <w:rPr>
          <w:sz w:val="24"/>
        </w:rPr>
        <w:t xml:space="preserve">were a wonderful and popular addition to what Supporting Success for Children with Hearing Loss has to offer to DHH professionals. As commented by one professional: </w:t>
      </w:r>
    </w:p>
    <w:p w:rsidR="00101F0D" w:rsidRDefault="00637D84" w:rsidP="00101F0D">
      <w:pPr>
        <w:ind w:left="720"/>
        <w:rPr>
          <w:rFonts w:eastAsia="Times New Roman"/>
          <w:i/>
          <w:sz w:val="20"/>
          <w:szCs w:val="20"/>
        </w:rPr>
      </w:pPr>
      <w:r>
        <w:rPr>
          <w:i/>
          <w:noProof/>
          <w:sz w:val="20"/>
          <w:szCs w:val="20"/>
        </w:rPr>
        <w:drawing>
          <wp:anchor distT="0" distB="0" distL="114300" distR="114300" simplePos="0" relativeHeight="251668480" behindDoc="1" locked="0" layoutInCell="1" allowOverlap="1">
            <wp:simplePos x="0" y="0"/>
            <wp:positionH relativeFrom="column">
              <wp:posOffset>234950</wp:posOffset>
            </wp:positionH>
            <wp:positionV relativeFrom="paragraph">
              <wp:posOffset>75565</wp:posOffset>
            </wp:positionV>
            <wp:extent cx="1054100" cy="775335"/>
            <wp:effectExtent l="19050" t="19050" r="12700" b="24765"/>
            <wp:wrapTight wrapText="bothSides">
              <wp:wrapPolygon edited="0">
                <wp:start x="-390" y="-531"/>
                <wp:lineTo x="-390" y="22290"/>
                <wp:lineTo x="21860" y="22290"/>
                <wp:lineTo x="21860" y="-531"/>
                <wp:lineTo x="-390" y="-531"/>
              </wp:wrapPolygon>
            </wp:wrapTight>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4849" t="22738" r="71874" b="69722"/>
                    <a:stretch>
                      <a:fillRect/>
                    </a:stretch>
                  </pic:blipFill>
                  <pic:spPr bwMode="auto">
                    <a:xfrm>
                      <a:off x="0" y="0"/>
                      <a:ext cx="1054100" cy="775335"/>
                    </a:xfrm>
                    <a:prstGeom prst="rect">
                      <a:avLst/>
                    </a:prstGeom>
                    <a:noFill/>
                    <a:ln w="9525">
                      <a:solidFill>
                        <a:schemeClr val="accent3">
                          <a:lumMod val="50000"/>
                        </a:schemeClr>
                      </a:solidFill>
                      <a:miter lim="800000"/>
                      <a:headEnd/>
                      <a:tailEnd/>
                    </a:ln>
                  </pic:spPr>
                </pic:pic>
              </a:graphicData>
            </a:graphic>
          </wp:anchor>
        </w:drawing>
      </w:r>
      <w:r w:rsidRPr="00637D84">
        <w:rPr>
          <w:i/>
          <w:sz w:val="20"/>
          <w:szCs w:val="20"/>
        </w:rPr>
        <w:t xml:space="preserve"> </w:t>
      </w:r>
      <w:r w:rsidR="009202FC" w:rsidRPr="009202FC">
        <w:rPr>
          <w:i/>
          <w:sz w:val="20"/>
          <w:szCs w:val="20"/>
        </w:rPr>
        <w:t>“</w:t>
      </w:r>
      <w:r w:rsidR="009202FC" w:rsidRPr="009202FC">
        <w:rPr>
          <w:rFonts w:eastAsia="Times New Roman"/>
          <w:i/>
          <w:sz w:val="20"/>
          <w:szCs w:val="20"/>
        </w:rPr>
        <w:t>The Hearing Aid and FM Tic</w:t>
      </w:r>
      <w:r w:rsidR="00ED2573">
        <w:rPr>
          <w:rFonts w:eastAsia="Times New Roman"/>
          <w:i/>
          <w:sz w:val="20"/>
          <w:szCs w:val="20"/>
        </w:rPr>
        <w:t>-</w:t>
      </w:r>
      <w:r w:rsidR="009202FC" w:rsidRPr="009202FC">
        <w:rPr>
          <w:rFonts w:eastAsia="Times New Roman"/>
          <w:i/>
          <w:sz w:val="20"/>
          <w:szCs w:val="20"/>
        </w:rPr>
        <w:t>Tac</w:t>
      </w:r>
      <w:r w:rsidR="00ED2573">
        <w:rPr>
          <w:rFonts w:eastAsia="Times New Roman"/>
          <w:i/>
          <w:sz w:val="20"/>
          <w:szCs w:val="20"/>
        </w:rPr>
        <w:t>-</w:t>
      </w:r>
      <w:r w:rsidR="009202FC" w:rsidRPr="009202FC">
        <w:rPr>
          <w:rFonts w:eastAsia="Times New Roman"/>
          <w:i/>
          <w:sz w:val="20"/>
          <w:szCs w:val="20"/>
        </w:rPr>
        <w:t>Toe games have been great for students to learn the vocab</w:t>
      </w:r>
      <w:r w:rsidR="00ED2573">
        <w:rPr>
          <w:rFonts w:eastAsia="Times New Roman"/>
          <w:i/>
          <w:sz w:val="20"/>
          <w:szCs w:val="20"/>
        </w:rPr>
        <w:t>ulary</w:t>
      </w:r>
      <w:r w:rsidR="009202FC" w:rsidRPr="009202FC">
        <w:rPr>
          <w:rFonts w:eastAsia="Times New Roman"/>
          <w:i/>
          <w:sz w:val="20"/>
          <w:szCs w:val="20"/>
        </w:rPr>
        <w:t xml:space="preserve"> related to their amplification . . . when the students provide their inservices regarding their amplification, it is great when they use the correct terminology and can give descriptors of function and use! Definitely an A+! “</w:t>
      </w:r>
      <w:r w:rsidR="009202FC">
        <w:rPr>
          <w:rFonts w:eastAsia="Times New Roman"/>
          <w:i/>
          <w:sz w:val="20"/>
          <w:szCs w:val="20"/>
        </w:rPr>
        <w:t xml:space="preserve">  </w:t>
      </w:r>
    </w:p>
    <w:p w:rsidR="003F16D7" w:rsidRPr="009202FC" w:rsidRDefault="009202FC" w:rsidP="009202FC">
      <w:pPr>
        <w:ind w:left="360"/>
        <w:rPr>
          <w:sz w:val="24"/>
        </w:rPr>
      </w:pPr>
      <w:r>
        <w:rPr>
          <w:rFonts w:eastAsia="Times New Roman"/>
          <w:sz w:val="24"/>
          <w:szCs w:val="20"/>
        </w:rPr>
        <w:t xml:space="preserve">I’ve been using the Rule the School Self-Advocacy Game with a student and he loves it and I see his fun translate into really knowing what he can do for himself! </w:t>
      </w:r>
    </w:p>
    <w:p w:rsidR="00ED2573" w:rsidRDefault="00ED2573" w:rsidP="00ED2573">
      <w:pPr>
        <w:rPr>
          <w:b/>
          <w:sz w:val="24"/>
        </w:rPr>
      </w:pPr>
    </w:p>
    <w:p w:rsidR="00ED2573" w:rsidRDefault="00ED2573" w:rsidP="00ED2573">
      <w:pPr>
        <w:rPr>
          <w:b/>
          <w:sz w:val="24"/>
        </w:rPr>
      </w:pPr>
      <w:r>
        <w:rPr>
          <w:b/>
          <w:sz w:val="24"/>
        </w:rPr>
        <w:t>Just in time for End-of-Year Spend-down</w:t>
      </w:r>
    </w:p>
    <w:p w:rsidR="00ED2573" w:rsidRDefault="00ED2573" w:rsidP="00ED2573">
      <w:pPr>
        <w:rPr>
          <w:sz w:val="24"/>
        </w:rPr>
      </w:pPr>
      <w:r>
        <w:rPr>
          <w:sz w:val="24"/>
        </w:rPr>
        <w:t xml:space="preserve">To make purchasing </w:t>
      </w:r>
      <w:r>
        <w:rPr>
          <w:i/>
          <w:sz w:val="24"/>
        </w:rPr>
        <w:t>Supporting Success</w:t>
      </w:r>
      <w:r>
        <w:rPr>
          <w:sz w:val="24"/>
        </w:rPr>
        <w:t xml:space="preserve"> products easier for schools, you can now find a </w:t>
      </w:r>
      <w:r w:rsidRPr="00D427F6">
        <w:rPr>
          <w:b/>
          <w:color w:val="7030A0"/>
          <w:sz w:val="24"/>
        </w:rPr>
        <w:t>Purchase Order Form for Schools</w:t>
      </w:r>
      <w:r>
        <w:rPr>
          <w:sz w:val="24"/>
        </w:rPr>
        <w:t xml:space="preserve"> on the </w:t>
      </w:r>
      <w:hyperlink r:id="rId18" w:history="1">
        <w:r w:rsidRPr="00F23946">
          <w:rPr>
            <w:rStyle w:val="Hyperlink"/>
            <w:sz w:val="24"/>
          </w:rPr>
          <w:t>Catalog</w:t>
        </w:r>
      </w:hyperlink>
      <w:r>
        <w:rPr>
          <w:sz w:val="24"/>
        </w:rPr>
        <w:t xml:space="preserve"> page. The word is spreading about the usefulness of </w:t>
      </w:r>
      <w:r>
        <w:rPr>
          <w:i/>
          <w:sz w:val="24"/>
        </w:rPr>
        <w:t>Building Skills for Success in the Fast-Paced Classroom</w:t>
      </w:r>
      <w:r>
        <w:rPr>
          <w:sz w:val="24"/>
        </w:rPr>
        <w:t xml:space="preserve">. </w:t>
      </w:r>
      <w:r w:rsidR="00BA42CF">
        <w:rPr>
          <w:sz w:val="24"/>
        </w:rPr>
        <w:t xml:space="preserve">Look for the sale on quantity book prices for March/April only! </w:t>
      </w:r>
      <w:r>
        <w:rPr>
          <w:sz w:val="24"/>
        </w:rPr>
        <w:t>Now in its 4</w:t>
      </w:r>
      <w:r w:rsidRPr="00ED2573">
        <w:rPr>
          <w:sz w:val="24"/>
          <w:vertAlign w:val="superscript"/>
        </w:rPr>
        <w:t>th</w:t>
      </w:r>
      <w:r>
        <w:rPr>
          <w:sz w:val="24"/>
        </w:rPr>
        <w:t xml:space="preserve"> printing, it is exciting to hear from tho</w:t>
      </w:r>
      <w:r w:rsidR="00BA42CF">
        <w:rPr>
          <w:sz w:val="24"/>
        </w:rPr>
        <w:t>se of you who have purchased</w:t>
      </w:r>
      <w:r>
        <w:rPr>
          <w:sz w:val="24"/>
        </w:rPr>
        <w:t xml:space="preserve"> </w:t>
      </w:r>
      <w:r w:rsidR="00BA42CF">
        <w:rPr>
          <w:sz w:val="24"/>
        </w:rPr>
        <w:t xml:space="preserve">the book how </w:t>
      </w:r>
      <w:r>
        <w:rPr>
          <w:sz w:val="24"/>
        </w:rPr>
        <w:t>much you love the resources! Here is an example:</w:t>
      </w:r>
    </w:p>
    <w:p w:rsidR="00ED2573" w:rsidRPr="00637D84" w:rsidRDefault="00ED2573" w:rsidP="00637D84">
      <w:pPr>
        <w:tabs>
          <w:tab w:val="left" w:pos="0"/>
          <w:tab w:val="left" w:pos="720"/>
          <w:tab w:val="left" w:pos="9360"/>
        </w:tabs>
        <w:ind w:left="720" w:right="720"/>
        <w:jc w:val="both"/>
        <w:rPr>
          <w:rFonts w:eastAsia="Times New Roman" w:cstheme="minorHAnsi"/>
        </w:rPr>
      </w:pPr>
      <w:r w:rsidRPr="00ED2573">
        <w:rPr>
          <w:rFonts w:eastAsia="Times New Roman" w:cstheme="minorHAnsi"/>
          <w:i/>
          <w:color w:val="000000"/>
          <w:sz w:val="20"/>
          <w:szCs w:val="20"/>
        </w:rPr>
        <w:t xml:space="preserve">I'd like to tell you how helpful I have found your book to be. All three teachers of the deaf in my district have put in a request for purchase.  The standards portion of the book and the self advocacy and communication tools are going to be great for them.  I suggested that we purchase the Hearing Aid BINGO, and we also are planning to download the Rule the School game. I am going to help with our hearing impaired "after school group" one day and provide these games as one of the activities the kids will do. I attempted the Mr. Potato Head speech perception test with a hearing-impaired youngster this week.  He was too young, but I think it will be great with slightly older preschoolers. I never heard of this before reading your book.  I have used the newer CHILD and Auditory Skills Development checklist twice this month with parents of 2 year olds. Meanwhile, I continue to go back to the book for ideas.  Thanks for this very complete resource.                        </w:t>
      </w:r>
      <w:r>
        <w:rPr>
          <w:rFonts w:eastAsia="Times New Roman" w:cstheme="minorHAnsi"/>
          <w:i/>
          <w:color w:val="000000"/>
          <w:sz w:val="20"/>
          <w:szCs w:val="20"/>
        </w:rPr>
        <w:t xml:space="preserve">                             </w:t>
      </w:r>
      <w:r w:rsidRPr="00ED2573">
        <w:rPr>
          <w:rFonts w:eastAsia="Times New Roman" w:cstheme="minorHAnsi"/>
          <w:i/>
          <w:color w:val="000000"/>
          <w:sz w:val="20"/>
          <w:szCs w:val="20"/>
        </w:rPr>
        <w:t xml:space="preserve">     </w:t>
      </w:r>
      <w:r w:rsidRPr="00ED2573">
        <w:rPr>
          <w:rFonts w:eastAsia="Times New Roman" w:cstheme="minorHAnsi"/>
          <w:color w:val="000000"/>
          <w:sz w:val="20"/>
          <w:szCs w:val="20"/>
        </w:rPr>
        <w:t>Colorado Educational Audiologist</w:t>
      </w:r>
    </w:p>
    <w:p w:rsidR="00ED2573" w:rsidRDefault="00ED2573" w:rsidP="00E112FE">
      <w:pPr>
        <w:rPr>
          <w:b/>
          <w:sz w:val="24"/>
        </w:rPr>
      </w:pPr>
    </w:p>
    <w:p w:rsidR="00E112FE" w:rsidRDefault="00CD16BE" w:rsidP="00E112FE">
      <w:pPr>
        <w:rPr>
          <w:b/>
          <w:sz w:val="24"/>
        </w:rPr>
      </w:pPr>
      <w:hyperlink r:id="rId19" w:history="1">
        <w:r w:rsidR="00E112FE" w:rsidRPr="00BA42CF">
          <w:rPr>
            <w:rStyle w:val="Hyperlink"/>
            <w:b/>
            <w:sz w:val="24"/>
          </w:rPr>
          <w:t>CONSULTATION</w:t>
        </w:r>
      </w:hyperlink>
      <w:r w:rsidR="00E112FE">
        <w:rPr>
          <w:b/>
          <w:sz w:val="24"/>
        </w:rPr>
        <w:t xml:space="preserve"> </w:t>
      </w:r>
      <w:r w:rsidR="004064BB">
        <w:rPr>
          <w:b/>
          <w:sz w:val="24"/>
        </w:rPr>
        <w:t>– Know someone with a question who needs to talk to an experienced professional?</w:t>
      </w:r>
    </w:p>
    <w:p w:rsidR="00E112FE" w:rsidRDefault="00152CEA" w:rsidP="00E112FE">
      <w:pPr>
        <w:rPr>
          <w:sz w:val="24"/>
        </w:rPr>
      </w:pPr>
      <w:r>
        <w:rPr>
          <w:noProof/>
          <w:sz w:val="24"/>
        </w:rPr>
        <w:drawing>
          <wp:anchor distT="0" distB="0" distL="114300" distR="114300" simplePos="0" relativeHeight="251664384" behindDoc="1" locked="0" layoutInCell="1" allowOverlap="1">
            <wp:simplePos x="0" y="0"/>
            <wp:positionH relativeFrom="column">
              <wp:posOffset>4540250</wp:posOffset>
            </wp:positionH>
            <wp:positionV relativeFrom="paragraph">
              <wp:posOffset>18415</wp:posOffset>
            </wp:positionV>
            <wp:extent cx="2190750" cy="1460500"/>
            <wp:effectExtent l="19050" t="0" r="0" b="0"/>
            <wp:wrapTight wrapText="bothSides">
              <wp:wrapPolygon edited="0">
                <wp:start x="751" y="0"/>
                <wp:lineTo x="-188" y="1972"/>
                <wp:lineTo x="-188" y="19722"/>
                <wp:lineTo x="376" y="21412"/>
                <wp:lineTo x="751" y="21412"/>
                <wp:lineTo x="20661" y="21412"/>
                <wp:lineTo x="21037" y="21412"/>
                <wp:lineTo x="21600" y="19722"/>
                <wp:lineTo x="21600" y="1972"/>
                <wp:lineTo x="21224" y="282"/>
                <wp:lineTo x="20661" y="0"/>
                <wp:lineTo x="751" y="0"/>
              </wp:wrapPolygon>
            </wp:wrapTight>
            <wp:docPr id="3" name="Picture 1" descr="C:\Users\karen\Desktop\SS4CHL\Website\photos - purchased\parents and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esktop\SS4CHL\Website\photos - purchased\parents and son.jpg"/>
                    <pic:cNvPicPr>
                      <a:picLocks noChangeAspect="1" noChangeArrowheads="1"/>
                    </pic:cNvPicPr>
                  </pic:nvPicPr>
                  <pic:blipFill>
                    <a:blip r:embed="rId20" cstate="print"/>
                    <a:srcRect/>
                    <a:stretch>
                      <a:fillRect/>
                    </a:stretch>
                  </pic:blipFill>
                  <pic:spPr bwMode="auto">
                    <a:xfrm>
                      <a:off x="0" y="0"/>
                      <a:ext cx="2190750" cy="1460500"/>
                    </a:xfrm>
                    <a:prstGeom prst="rect">
                      <a:avLst/>
                    </a:prstGeom>
                    <a:ln>
                      <a:noFill/>
                    </a:ln>
                    <a:effectLst>
                      <a:softEdge rad="112500"/>
                    </a:effectLst>
                  </pic:spPr>
                </pic:pic>
              </a:graphicData>
            </a:graphic>
          </wp:anchor>
        </w:drawing>
      </w:r>
      <w:r w:rsidR="004064BB">
        <w:rPr>
          <w:noProof/>
          <w:sz w:val="24"/>
        </w:rPr>
        <w:t>Supporting Success for Children with Hearing Loss is very pleased</w:t>
      </w:r>
      <w:r w:rsidR="004064BB">
        <w:rPr>
          <w:sz w:val="24"/>
        </w:rPr>
        <w:t xml:space="preserve"> to be offering</w:t>
      </w:r>
      <w:r w:rsidR="009133D6">
        <w:rPr>
          <w:sz w:val="24"/>
        </w:rPr>
        <w:t xml:space="preserve"> personalized consultation services</w:t>
      </w:r>
      <w:r w:rsidR="00E112FE">
        <w:rPr>
          <w:sz w:val="24"/>
        </w:rPr>
        <w:t xml:space="preserve">. Whether you are a parent seeking advice and an outside perspective or a professional searching for ideas to better meet student needs, consultation services are a convenient, personalized and caring resource. </w:t>
      </w:r>
      <w:r w:rsidR="004064BB">
        <w:rPr>
          <w:sz w:val="24"/>
        </w:rPr>
        <w:t xml:space="preserve">Sample questions that parents or professionals may ask have been posted as have the qualifications of our highly experienced Consultants. </w:t>
      </w:r>
      <w:r w:rsidR="009202FC" w:rsidRPr="009202FC">
        <w:rPr>
          <w:b/>
          <w:sz w:val="24"/>
        </w:rPr>
        <w:t>Pass the word….</w:t>
      </w:r>
    </w:p>
    <w:p w:rsidR="009133D6" w:rsidRDefault="009133D6" w:rsidP="00E112FE">
      <w:pPr>
        <w:rPr>
          <w:sz w:val="24"/>
        </w:rPr>
      </w:pPr>
    </w:p>
    <w:p w:rsidR="008E7BD5" w:rsidRDefault="00863D05" w:rsidP="00E112FE">
      <w:pPr>
        <w:rPr>
          <w:b/>
          <w:sz w:val="24"/>
        </w:rPr>
      </w:pPr>
      <w:r>
        <w:rPr>
          <w:b/>
          <w:sz w:val="24"/>
        </w:rPr>
        <w:t>Highlighted Resource of the Month</w:t>
      </w:r>
    </w:p>
    <w:p w:rsidR="00BC257F" w:rsidRPr="00BC257F" w:rsidRDefault="00CD16BE" w:rsidP="00BC257F">
      <w:pPr>
        <w:pStyle w:val="NormalWeb"/>
        <w:spacing w:before="0" w:beforeAutospacing="0" w:after="0" w:afterAutospacing="0" w:line="276" w:lineRule="auto"/>
        <w:rPr>
          <w:rFonts w:asciiTheme="minorHAnsi" w:hAnsiTheme="minorHAnsi" w:cstheme="minorHAnsi"/>
          <w:color w:val="000000"/>
        </w:rPr>
      </w:pPr>
      <w:hyperlink r:id="rId21" w:history="1">
        <w:r w:rsidR="00BC257F" w:rsidRPr="00BC257F">
          <w:rPr>
            <w:rStyle w:val="Hyperlink"/>
            <w:rFonts w:asciiTheme="minorHAnsi" w:hAnsiTheme="minorHAnsi" w:cstheme="minorHAnsi"/>
          </w:rPr>
          <w:t>Setting Reasonable Expectations About Hearing Aid Wear</w:t>
        </w:r>
      </w:hyperlink>
      <w:r w:rsidR="00BC257F" w:rsidRPr="00BC257F">
        <w:rPr>
          <w:rFonts w:asciiTheme="minorHAnsi" w:hAnsiTheme="minorHAnsi" w:cstheme="minorHAnsi"/>
          <w:color w:val="000000"/>
        </w:rPr>
        <w:t xml:space="preserve"> Attaining full-time hearing aid wear is a big </w:t>
      </w:r>
      <w:r w:rsidR="00455B99">
        <w:rPr>
          <w:rFonts w:ascii="Georgia" w:hAnsi="Georgia"/>
          <w:noProof/>
          <w:color w:val="0000FF"/>
          <w:sz w:val="26"/>
          <w:szCs w:val="26"/>
        </w:rPr>
        <w:drawing>
          <wp:anchor distT="0" distB="0" distL="114300" distR="114300" simplePos="0" relativeHeight="251667456" behindDoc="1" locked="0" layoutInCell="1" allowOverlap="1">
            <wp:simplePos x="0" y="0"/>
            <wp:positionH relativeFrom="column">
              <wp:posOffset>19050</wp:posOffset>
            </wp:positionH>
            <wp:positionV relativeFrom="paragraph">
              <wp:posOffset>213995</wp:posOffset>
            </wp:positionV>
            <wp:extent cx="1270000" cy="1612900"/>
            <wp:effectExtent l="19050" t="0" r="6350" b="0"/>
            <wp:wrapTight wrapText="bothSides">
              <wp:wrapPolygon edited="0">
                <wp:start x="-324" y="0"/>
                <wp:lineTo x="-324" y="21430"/>
                <wp:lineTo x="21708" y="21430"/>
                <wp:lineTo x="21708" y="0"/>
                <wp:lineTo x="-324" y="0"/>
              </wp:wrapPolygon>
            </wp:wrapTight>
            <wp:docPr id="7" name="Picture 7" descr="http://successforkidswithhearingloss.com/wp-content/uploads/2012/01/Layla-and-Ear-Gear-223x30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ccessforkidswithhearingloss.com/wp-content/uploads/2012/01/Layla-and-Ear-Gear-223x300.jpg">
                      <a:hlinkClick r:id="rId22"/>
                    </pic:cNvPr>
                    <pic:cNvPicPr>
                      <a:picLocks noChangeAspect="1" noChangeArrowheads="1"/>
                    </pic:cNvPicPr>
                  </pic:nvPicPr>
                  <pic:blipFill>
                    <a:blip r:embed="rId23" cstate="print"/>
                    <a:srcRect/>
                    <a:stretch>
                      <a:fillRect/>
                    </a:stretch>
                  </pic:blipFill>
                  <pic:spPr bwMode="auto">
                    <a:xfrm>
                      <a:off x="0" y="0"/>
                      <a:ext cx="1270000" cy="1612900"/>
                    </a:xfrm>
                    <a:prstGeom prst="rect">
                      <a:avLst/>
                    </a:prstGeom>
                    <a:noFill/>
                    <a:ln w="9525">
                      <a:noFill/>
                      <a:miter lim="800000"/>
                      <a:headEnd/>
                      <a:tailEnd/>
                    </a:ln>
                  </pic:spPr>
                </pic:pic>
              </a:graphicData>
            </a:graphic>
          </wp:anchor>
        </w:drawing>
      </w:r>
      <w:r w:rsidR="00BC257F" w:rsidRPr="00BC257F">
        <w:rPr>
          <w:rFonts w:asciiTheme="minorHAnsi" w:hAnsiTheme="minorHAnsi" w:cstheme="minorHAnsi"/>
          <w:color w:val="000000"/>
        </w:rPr>
        <w:t xml:space="preserve">challenge for many families of infants and toddlers with hearing loss. </w:t>
      </w:r>
      <w:hyperlink r:id="rId24" w:history="1">
        <w:r w:rsidR="00BC257F" w:rsidRPr="00BC257F">
          <w:rPr>
            <w:rStyle w:val="Hyperlink"/>
            <w:rFonts w:asciiTheme="minorHAnsi" w:hAnsiTheme="minorHAnsi" w:cstheme="minorHAnsi"/>
          </w:rPr>
          <w:t>Recent information</w:t>
        </w:r>
      </w:hyperlink>
      <w:r w:rsidR="00BC257F" w:rsidRPr="00BC257F">
        <w:rPr>
          <w:rFonts w:asciiTheme="minorHAnsi" w:hAnsiTheme="minorHAnsi" w:cstheme="minorHAnsi"/>
          <w:color w:val="000000"/>
        </w:rPr>
        <w:t xml:space="preserve"> indicates that 40% of children use their devices less than 4 hours per day and that a typical young child (age 0-4 years)only has hearing aids on 5 hours per day with 2 hours of that spent listening in noise. Only about 10% of children ever achieve full time hearing aid wear (all waking hours). We recognize that use of functioning, well-fit amplification devices is the #1 most effective means of improving language outcomes in children with mild-severe degrees of hearing loss. This handout provides guidance to families on how to establish full-time hearing aid wear.</w:t>
      </w:r>
    </w:p>
    <w:p w:rsidR="008E7BD5" w:rsidRDefault="008E7BD5" w:rsidP="008E7BD5">
      <w:pPr>
        <w:rPr>
          <w:sz w:val="24"/>
        </w:rPr>
      </w:pPr>
    </w:p>
    <w:p w:rsidR="00152CEA" w:rsidRDefault="008E7BD5" w:rsidP="008E7BD5">
      <w:pPr>
        <w:rPr>
          <w:sz w:val="24"/>
        </w:rPr>
      </w:pPr>
      <w:r>
        <w:rPr>
          <w:b/>
          <w:sz w:val="24"/>
        </w:rPr>
        <w:t xml:space="preserve">Thanks </w:t>
      </w:r>
      <w:r>
        <w:rPr>
          <w:sz w:val="24"/>
        </w:rPr>
        <w:t xml:space="preserve">again to all of you who are new to </w:t>
      </w:r>
      <w:r>
        <w:rPr>
          <w:i/>
          <w:sz w:val="24"/>
        </w:rPr>
        <w:t>Supporting Success</w:t>
      </w:r>
      <w:r>
        <w:rPr>
          <w:sz w:val="24"/>
        </w:rPr>
        <w:t xml:space="preserve"> and </w:t>
      </w:r>
      <w:r w:rsidR="00BC257F">
        <w:rPr>
          <w:sz w:val="24"/>
        </w:rPr>
        <w:t xml:space="preserve">to those of you </w:t>
      </w:r>
      <w:r>
        <w:rPr>
          <w:sz w:val="24"/>
        </w:rPr>
        <w:t xml:space="preserve">who have returned many times. I welcome your communication and encourage you to </w:t>
      </w:r>
      <w:hyperlink r:id="rId25" w:history="1">
        <w:r w:rsidRPr="002478F5">
          <w:rPr>
            <w:rStyle w:val="Hyperlink"/>
            <w:sz w:val="24"/>
          </w:rPr>
          <w:t>submit suggestions</w:t>
        </w:r>
      </w:hyperlink>
      <w:r>
        <w:rPr>
          <w:sz w:val="24"/>
        </w:rPr>
        <w:t xml:space="preserve"> for </w:t>
      </w:r>
      <w:r w:rsidR="00971BD0">
        <w:rPr>
          <w:sz w:val="24"/>
        </w:rPr>
        <w:t xml:space="preserve">resources you need and </w:t>
      </w:r>
      <w:r>
        <w:rPr>
          <w:sz w:val="24"/>
        </w:rPr>
        <w:t xml:space="preserve">how we can grow to better support the success of children with hearing loss.  </w:t>
      </w:r>
      <w:r w:rsidR="00152CEA">
        <w:rPr>
          <w:sz w:val="24"/>
        </w:rPr>
        <w:t>–</w:t>
      </w:r>
      <w:r>
        <w:rPr>
          <w:sz w:val="24"/>
        </w:rPr>
        <w:t xml:space="preserve"> Karen</w:t>
      </w:r>
    </w:p>
    <w:p w:rsidR="0050043C" w:rsidRDefault="0050043C" w:rsidP="008E7BD5">
      <w:pPr>
        <w:rPr>
          <w:sz w:val="24"/>
        </w:rPr>
      </w:pPr>
    </w:p>
    <w:p w:rsidR="0050043C" w:rsidRPr="0050043C" w:rsidRDefault="00CD16BE" w:rsidP="0050043C">
      <w:pPr>
        <w:jc w:val="center"/>
        <w:rPr>
          <w:b/>
          <w:color w:val="365F91" w:themeColor="accent1" w:themeShade="BF"/>
          <w:sz w:val="28"/>
        </w:rPr>
      </w:pPr>
      <w:hyperlink r:id="rId26" w:history="1">
        <w:r w:rsidR="0050043C" w:rsidRPr="00F65148">
          <w:rPr>
            <w:rStyle w:val="Hyperlink"/>
            <w:b/>
            <w:sz w:val="28"/>
          </w:rPr>
          <w:t>http://successforkidswithhearingloss.com</w:t>
        </w:r>
      </w:hyperlink>
      <w:r w:rsidR="0050043C">
        <w:rPr>
          <w:b/>
          <w:color w:val="365F91" w:themeColor="accent1" w:themeShade="BF"/>
          <w:sz w:val="28"/>
        </w:rPr>
        <w:t xml:space="preserve"> </w:t>
      </w:r>
    </w:p>
    <w:p w:rsidR="00152CEA" w:rsidRDefault="00152CEA" w:rsidP="008E7BD5">
      <w:pPr>
        <w:rPr>
          <w:sz w:val="24"/>
        </w:rPr>
      </w:pPr>
    </w:p>
    <w:p w:rsidR="00327800" w:rsidRPr="008E7BD5" w:rsidRDefault="00327800" w:rsidP="008E7BD5">
      <w:pPr>
        <w:rPr>
          <w:sz w:val="24"/>
        </w:rPr>
      </w:pPr>
    </w:p>
    <w:sectPr w:rsidR="00327800" w:rsidRPr="008E7BD5" w:rsidSect="00971BD0">
      <w:pgSz w:w="12240" w:h="15840"/>
      <w:pgMar w:top="720" w:right="720" w:bottom="63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A3E92"/>
    <w:multiLevelType w:val="hybridMultilevel"/>
    <w:tmpl w:val="FD40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C90D72"/>
    <w:multiLevelType w:val="hybridMultilevel"/>
    <w:tmpl w:val="FB92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05707E"/>
    <w:multiLevelType w:val="hybridMultilevel"/>
    <w:tmpl w:val="CD2C8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D77D56"/>
    <w:multiLevelType w:val="hybridMultilevel"/>
    <w:tmpl w:val="4CEE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F65B4B"/>
    <w:multiLevelType w:val="hybridMultilevel"/>
    <w:tmpl w:val="14EE6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compat/>
  <w:rsids>
    <w:rsidRoot w:val="00360D38"/>
    <w:rsid w:val="000B27FD"/>
    <w:rsid w:val="000C635F"/>
    <w:rsid w:val="00101F0D"/>
    <w:rsid w:val="00152CEA"/>
    <w:rsid w:val="00160FC5"/>
    <w:rsid w:val="001B2E4B"/>
    <w:rsid w:val="001B37AE"/>
    <w:rsid w:val="001C1762"/>
    <w:rsid w:val="0022025B"/>
    <w:rsid w:val="002478F5"/>
    <w:rsid w:val="00285576"/>
    <w:rsid w:val="0030593B"/>
    <w:rsid w:val="00327800"/>
    <w:rsid w:val="0033536A"/>
    <w:rsid w:val="00360D38"/>
    <w:rsid w:val="003932E6"/>
    <w:rsid w:val="003F16D7"/>
    <w:rsid w:val="004064BB"/>
    <w:rsid w:val="0041779B"/>
    <w:rsid w:val="00455B99"/>
    <w:rsid w:val="004B2FA9"/>
    <w:rsid w:val="0050043C"/>
    <w:rsid w:val="005A63D9"/>
    <w:rsid w:val="005E5A3D"/>
    <w:rsid w:val="005E6402"/>
    <w:rsid w:val="00637D84"/>
    <w:rsid w:val="00747DB9"/>
    <w:rsid w:val="007774A8"/>
    <w:rsid w:val="00790F3F"/>
    <w:rsid w:val="007B5010"/>
    <w:rsid w:val="007F5E63"/>
    <w:rsid w:val="008033BC"/>
    <w:rsid w:val="00863D05"/>
    <w:rsid w:val="008871BD"/>
    <w:rsid w:val="008E7BD5"/>
    <w:rsid w:val="009133D6"/>
    <w:rsid w:val="009202FC"/>
    <w:rsid w:val="00971BD0"/>
    <w:rsid w:val="009728E5"/>
    <w:rsid w:val="009C0DAB"/>
    <w:rsid w:val="00A06501"/>
    <w:rsid w:val="00A435A2"/>
    <w:rsid w:val="00A645B1"/>
    <w:rsid w:val="00B20C02"/>
    <w:rsid w:val="00B2531F"/>
    <w:rsid w:val="00B353C8"/>
    <w:rsid w:val="00BA42CF"/>
    <w:rsid w:val="00BA6906"/>
    <w:rsid w:val="00BC0D17"/>
    <w:rsid w:val="00BC257F"/>
    <w:rsid w:val="00BF3B9E"/>
    <w:rsid w:val="00C44EC3"/>
    <w:rsid w:val="00CD16BE"/>
    <w:rsid w:val="00D427F6"/>
    <w:rsid w:val="00D94971"/>
    <w:rsid w:val="00DD4F5F"/>
    <w:rsid w:val="00DD5941"/>
    <w:rsid w:val="00DF195D"/>
    <w:rsid w:val="00E112FE"/>
    <w:rsid w:val="00E5752F"/>
    <w:rsid w:val="00E7224A"/>
    <w:rsid w:val="00ED2573"/>
    <w:rsid w:val="00EE1CFC"/>
    <w:rsid w:val="00F21896"/>
    <w:rsid w:val="00F23946"/>
    <w:rsid w:val="00F27ECC"/>
    <w:rsid w:val="00FB1F97"/>
    <w:rsid w:val="00FC06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B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0D3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D38"/>
    <w:rPr>
      <w:rFonts w:ascii="Tahoma" w:hAnsi="Tahoma" w:cs="Tahoma"/>
      <w:sz w:val="16"/>
      <w:szCs w:val="16"/>
    </w:rPr>
  </w:style>
  <w:style w:type="paragraph" w:styleId="ListParagraph">
    <w:name w:val="List Paragraph"/>
    <w:basedOn w:val="Normal"/>
    <w:uiPriority w:val="34"/>
    <w:qFormat/>
    <w:rsid w:val="00A435A2"/>
    <w:pPr>
      <w:ind w:left="720"/>
      <w:contextualSpacing/>
    </w:pPr>
  </w:style>
  <w:style w:type="character" w:styleId="Hyperlink">
    <w:name w:val="Hyperlink"/>
    <w:basedOn w:val="DefaultParagraphFont"/>
    <w:uiPriority w:val="99"/>
    <w:unhideWhenUsed/>
    <w:rsid w:val="002478F5"/>
    <w:rPr>
      <w:color w:val="0000FF" w:themeColor="hyperlink"/>
      <w:u w:val="single"/>
    </w:rPr>
  </w:style>
  <w:style w:type="character" w:styleId="FollowedHyperlink">
    <w:name w:val="FollowedHyperlink"/>
    <w:basedOn w:val="DefaultParagraphFont"/>
    <w:uiPriority w:val="99"/>
    <w:semiHidden/>
    <w:unhideWhenUsed/>
    <w:rsid w:val="002478F5"/>
    <w:rPr>
      <w:color w:val="800080" w:themeColor="followedHyperlink"/>
      <w:u w:val="single"/>
    </w:rPr>
  </w:style>
  <w:style w:type="paragraph" w:styleId="NormalWeb">
    <w:name w:val="Normal (Web)"/>
    <w:basedOn w:val="Normal"/>
    <w:uiPriority w:val="99"/>
    <w:semiHidden/>
    <w:unhideWhenUsed/>
    <w:rsid w:val="00971B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0799892">
      <w:bodyDiv w:val="1"/>
      <w:marLeft w:val="0"/>
      <w:marRight w:val="0"/>
      <w:marTop w:val="0"/>
      <w:marBottom w:val="0"/>
      <w:divBdr>
        <w:top w:val="none" w:sz="0" w:space="0" w:color="auto"/>
        <w:left w:val="none" w:sz="0" w:space="0" w:color="auto"/>
        <w:bottom w:val="none" w:sz="0" w:space="0" w:color="auto"/>
        <w:right w:val="none" w:sz="0" w:space="0" w:color="auto"/>
      </w:divBdr>
      <w:divsChild>
        <w:div w:id="185337283">
          <w:marLeft w:val="0"/>
          <w:marRight w:val="0"/>
          <w:marTop w:val="0"/>
          <w:marBottom w:val="0"/>
          <w:divBdr>
            <w:top w:val="none" w:sz="0" w:space="0" w:color="auto"/>
            <w:left w:val="none" w:sz="0" w:space="0" w:color="auto"/>
            <w:bottom w:val="none" w:sz="0" w:space="0" w:color="auto"/>
            <w:right w:val="none" w:sz="0" w:space="0" w:color="auto"/>
          </w:divBdr>
          <w:divsChild>
            <w:div w:id="91556902">
              <w:marLeft w:val="0"/>
              <w:marRight w:val="0"/>
              <w:marTop w:val="0"/>
              <w:marBottom w:val="0"/>
              <w:divBdr>
                <w:top w:val="none" w:sz="0" w:space="0" w:color="auto"/>
                <w:left w:val="none" w:sz="0" w:space="0" w:color="auto"/>
                <w:bottom w:val="none" w:sz="0" w:space="0" w:color="auto"/>
                <w:right w:val="none" w:sz="0" w:space="0" w:color="auto"/>
              </w:divBdr>
              <w:divsChild>
                <w:div w:id="1736049991">
                  <w:marLeft w:val="0"/>
                  <w:marRight w:val="0"/>
                  <w:marTop w:val="0"/>
                  <w:marBottom w:val="0"/>
                  <w:divBdr>
                    <w:top w:val="none" w:sz="0" w:space="0" w:color="auto"/>
                    <w:left w:val="none" w:sz="0" w:space="0" w:color="auto"/>
                    <w:bottom w:val="none" w:sz="0" w:space="0" w:color="auto"/>
                    <w:right w:val="none" w:sz="0" w:space="0" w:color="auto"/>
                  </w:divBdr>
                  <w:divsChild>
                    <w:div w:id="2122603182">
                      <w:marLeft w:val="0"/>
                      <w:marRight w:val="0"/>
                      <w:marTop w:val="0"/>
                      <w:marBottom w:val="0"/>
                      <w:divBdr>
                        <w:top w:val="none" w:sz="0" w:space="0" w:color="auto"/>
                        <w:left w:val="none" w:sz="0" w:space="0" w:color="auto"/>
                        <w:bottom w:val="none" w:sz="0" w:space="0" w:color="auto"/>
                        <w:right w:val="none" w:sz="0" w:space="0" w:color="auto"/>
                      </w:divBdr>
                      <w:divsChild>
                        <w:div w:id="1968006184">
                          <w:marLeft w:val="0"/>
                          <w:marRight w:val="0"/>
                          <w:marTop w:val="0"/>
                          <w:marBottom w:val="0"/>
                          <w:divBdr>
                            <w:top w:val="none" w:sz="0" w:space="0" w:color="auto"/>
                            <w:left w:val="none" w:sz="0" w:space="0" w:color="auto"/>
                            <w:bottom w:val="none" w:sz="0" w:space="0" w:color="auto"/>
                            <w:right w:val="none" w:sz="0" w:space="0" w:color="auto"/>
                          </w:divBdr>
                          <w:divsChild>
                            <w:div w:id="108476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031933">
      <w:bodyDiv w:val="1"/>
      <w:marLeft w:val="144"/>
      <w:marRight w:val="144"/>
      <w:marTop w:val="144"/>
      <w:marBottom w:val="144"/>
      <w:divBdr>
        <w:top w:val="none" w:sz="0" w:space="0" w:color="auto"/>
        <w:left w:val="none" w:sz="0" w:space="0" w:color="auto"/>
        <w:bottom w:val="none" w:sz="0" w:space="0" w:color="auto"/>
        <w:right w:val="none" w:sz="0" w:space="0" w:color="auto"/>
      </w:divBdr>
    </w:div>
    <w:div w:id="199926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uccessforkidswithhearingloss.com/wp-content/uploads/2012/01/SIFTER-screen-shot.jpg" TargetMode="External"/><Relationship Id="rId18" Type="http://schemas.openxmlformats.org/officeDocument/2006/relationships/hyperlink" Target="http://successforkidswithhearingloss.com/catalog" TargetMode="External"/><Relationship Id="rId26" Type="http://schemas.openxmlformats.org/officeDocument/2006/relationships/hyperlink" Target="http://successforkidswithhearingloss.com" TargetMode="External"/><Relationship Id="rId3" Type="http://schemas.openxmlformats.org/officeDocument/2006/relationships/settings" Target="settings.xml"/><Relationship Id="rId21" Type="http://schemas.openxmlformats.org/officeDocument/2006/relationships/hyperlink" Target="http://successforkidswithhearingloss.com/wp-content/uploads/2011/08/Setting_Reasonable_Expectations_About_Hearing_Aid_Wear.pdf" TargetMode="External"/><Relationship Id="rId7" Type="http://schemas.openxmlformats.org/officeDocument/2006/relationships/image" Target="media/image2.jpeg"/><Relationship Id="rId12" Type="http://schemas.openxmlformats.org/officeDocument/2006/relationships/hyperlink" Target="http://successforkidswithhearingloss.com/catalog" TargetMode="External"/><Relationship Id="rId17" Type="http://schemas.openxmlformats.org/officeDocument/2006/relationships/image" Target="media/image5.png"/><Relationship Id="rId25" Type="http://schemas.openxmlformats.org/officeDocument/2006/relationships/hyperlink" Target="mailto:karen@successforkidswithhearingloss.com" TargetMode="External"/><Relationship Id="rId2" Type="http://schemas.openxmlformats.org/officeDocument/2006/relationships/styles" Target="styles.xml"/><Relationship Id="rId16" Type="http://schemas.openxmlformats.org/officeDocument/2006/relationships/hyperlink" Target="http://successforkidswithhearingloss.com/rtsreview"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uccessforkidswithhearingloss.com" TargetMode="External"/><Relationship Id="rId11" Type="http://schemas.openxmlformats.org/officeDocument/2006/relationships/hyperlink" Target="http://successforkidswithhearingloss.com/resources-for-parents-of-children-with-hearing-loss/school-aged-children-with-hearing-loss/growing-up-with-hearing-loss-challenges-resistance" TargetMode="External"/><Relationship Id="rId24" Type="http://schemas.openxmlformats.org/officeDocument/2006/relationships/hyperlink" Target="http://www.phonakpro.com/content/dam/phonak/gc_hq/b2b/en/events/2010/Proceedings/Pho_Chap_12_Jones_Final.pdf" TargetMode="External"/><Relationship Id="rId5" Type="http://schemas.openxmlformats.org/officeDocument/2006/relationships/image" Target="media/image1.jpeg"/><Relationship Id="rId15" Type="http://schemas.openxmlformats.org/officeDocument/2006/relationships/hyperlink" Target="http://successforkidswithhearingloss.com/resources-for-parents-of-children-with-hearing-loss/school-aged-children-with-hearing-loss/catalog/SIFTERs"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successforkidswithhearingloss.com/resources-for-professionals/impact-on-listening-and-learning/classroom-acoustics-standard" TargetMode="External"/><Relationship Id="rId19" Type="http://schemas.openxmlformats.org/officeDocument/2006/relationships/hyperlink" Target="http://successforkidswithhearingloss.com/resources-for-parents-of-children-with-hearing-loss/school-aged-children-with-hearing-loss/consultation" TargetMode="External"/><Relationship Id="rId4" Type="http://schemas.openxmlformats.org/officeDocument/2006/relationships/webSettings" Target="webSettings.xml"/><Relationship Id="rId9" Type="http://schemas.openxmlformats.org/officeDocument/2006/relationships/hyperlink" Target="http://successforkidswithhearingloss.com/resources-for-professionals/social-needs-i-hate-my-hearing-aids" TargetMode="External"/><Relationship Id="rId14" Type="http://schemas.openxmlformats.org/officeDocument/2006/relationships/image" Target="media/image4.jpeg"/><Relationship Id="rId22" Type="http://schemas.openxmlformats.org/officeDocument/2006/relationships/hyperlink" Target="http://successforkidswithhearingloss.com/wp-content/uploads/2012/01/Layla-and-Ear-Gear.jp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3</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karenlanderson</dc:creator>
  <cp:lastModifiedBy>karenlanderson</cp:lastModifiedBy>
  <cp:revision>20</cp:revision>
  <dcterms:created xsi:type="dcterms:W3CDTF">2012-02-20T20:36:00Z</dcterms:created>
  <dcterms:modified xsi:type="dcterms:W3CDTF">2012-02-23T20:52:00Z</dcterms:modified>
</cp:coreProperties>
</file>