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BC" w:rsidRPr="004C04BD" w:rsidRDefault="000003BC" w:rsidP="003A25F5">
      <w:pPr>
        <w:tabs>
          <w:tab w:val="left" w:pos="270"/>
          <w:tab w:val="left" w:pos="450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4C04BD">
        <w:rPr>
          <w:b/>
          <w:sz w:val="28"/>
          <w:szCs w:val="28"/>
          <w:u w:val="single"/>
        </w:rPr>
        <w:t>SEAM for School Success</w:t>
      </w:r>
    </w:p>
    <w:p w:rsidR="000003BC" w:rsidRPr="001D3C8E" w:rsidRDefault="000003BC" w:rsidP="001D3C8E">
      <w:pPr>
        <w:tabs>
          <w:tab w:val="left" w:pos="270"/>
          <w:tab w:val="left" w:pos="45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Expectations for Advocacy &amp; Monitoring L</w:t>
      </w:r>
      <w:r w:rsidRPr="009F52E6">
        <w:rPr>
          <w:b/>
          <w:sz w:val="28"/>
          <w:szCs w:val="28"/>
        </w:rPr>
        <w:t>istening</w:t>
      </w:r>
      <w:r>
        <w:rPr>
          <w:b/>
          <w:sz w:val="28"/>
          <w:szCs w:val="28"/>
        </w:rPr>
        <w:t xml:space="preserve"> and Hearing T</w:t>
      </w:r>
      <w:r w:rsidRPr="009F52E6">
        <w:rPr>
          <w:b/>
          <w:sz w:val="28"/>
          <w:szCs w:val="28"/>
        </w:rPr>
        <w:t>echnology</w:t>
      </w:r>
    </w:p>
    <w:p w:rsidR="007351DC" w:rsidRPr="00664C95" w:rsidRDefault="000003BC" w:rsidP="00664C95">
      <w:pPr>
        <w:tabs>
          <w:tab w:val="left" w:pos="270"/>
          <w:tab w:val="left" w:pos="450"/>
        </w:tabs>
        <w:spacing w:after="0" w:line="240" w:lineRule="auto"/>
        <w:jc w:val="center"/>
        <w:rPr>
          <w:sz w:val="18"/>
          <w:szCs w:val="18"/>
        </w:rPr>
      </w:pPr>
      <w:r w:rsidRPr="00856A1F">
        <w:rPr>
          <w:sz w:val="18"/>
          <w:szCs w:val="18"/>
        </w:rPr>
        <w:t xml:space="preserve">The following </w:t>
      </w:r>
      <w:r w:rsidR="00CB24BE">
        <w:rPr>
          <w:sz w:val="18"/>
          <w:szCs w:val="18"/>
        </w:rPr>
        <w:t>expectations</w:t>
      </w:r>
      <w:r>
        <w:rPr>
          <w:sz w:val="18"/>
          <w:szCs w:val="18"/>
        </w:rPr>
        <w:t xml:space="preserve"> </w:t>
      </w:r>
      <w:r w:rsidR="00CB24BE">
        <w:rPr>
          <w:sz w:val="18"/>
          <w:szCs w:val="18"/>
        </w:rPr>
        <w:t>assume</w:t>
      </w:r>
      <w:r w:rsidRPr="00856A1F">
        <w:rPr>
          <w:sz w:val="18"/>
          <w:szCs w:val="18"/>
        </w:rPr>
        <w:t xml:space="preserve"> early identification of hearing loss, consistent amplificati</w:t>
      </w:r>
      <w:r w:rsidR="00CB24BE">
        <w:rPr>
          <w:sz w:val="18"/>
          <w:szCs w:val="18"/>
        </w:rPr>
        <w:t xml:space="preserve">on wear from infancy and </w:t>
      </w:r>
      <w:r w:rsidRPr="00856A1F">
        <w:rPr>
          <w:sz w:val="18"/>
          <w:szCs w:val="18"/>
        </w:rPr>
        <w:t>supportive parent involvement in fac</w:t>
      </w:r>
      <w:r w:rsidR="00CB24BE">
        <w:rPr>
          <w:sz w:val="18"/>
          <w:szCs w:val="18"/>
        </w:rPr>
        <w:t>ilitating optimal listening and</w:t>
      </w:r>
      <w:r>
        <w:rPr>
          <w:sz w:val="18"/>
          <w:szCs w:val="18"/>
        </w:rPr>
        <w:t xml:space="preserve"> </w:t>
      </w:r>
      <w:r w:rsidRPr="00856A1F">
        <w:rPr>
          <w:sz w:val="18"/>
          <w:szCs w:val="18"/>
        </w:rPr>
        <w:t xml:space="preserve">effective communication strategies. </w:t>
      </w:r>
      <w:r>
        <w:rPr>
          <w:sz w:val="18"/>
          <w:szCs w:val="18"/>
        </w:rPr>
        <w:t>A</w:t>
      </w:r>
      <w:r w:rsidRPr="00856A1F">
        <w:rPr>
          <w:sz w:val="18"/>
          <w:szCs w:val="18"/>
        </w:rPr>
        <w:t xml:space="preserve">ge expectations </w:t>
      </w:r>
      <w:r>
        <w:rPr>
          <w:sz w:val="18"/>
          <w:szCs w:val="18"/>
        </w:rPr>
        <w:t xml:space="preserve">should be adjusted </w:t>
      </w:r>
      <w:r w:rsidRPr="00856A1F">
        <w:rPr>
          <w:sz w:val="18"/>
          <w:szCs w:val="18"/>
        </w:rPr>
        <w:t>as necessary</w:t>
      </w:r>
      <w:r w:rsidR="00CB24BE">
        <w:rPr>
          <w:sz w:val="18"/>
          <w:szCs w:val="18"/>
        </w:rPr>
        <w:t xml:space="preserve"> due to lack of optimal</w:t>
      </w:r>
      <w:r w:rsidRPr="00856A1F">
        <w:rPr>
          <w:sz w:val="18"/>
          <w:szCs w:val="18"/>
        </w:rPr>
        <w:t xml:space="preserve"> audibility</w:t>
      </w:r>
      <w:r>
        <w:rPr>
          <w:sz w:val="18"/>
          <w:szCs w:val="18"/>
        </w:rPr>
        <w:t xml:space="preserve"> and/or early intervention services that include a focus on auditory independence</w:t>
      </w:r>
      <w:r w:rsidRPr="00856A1F">
        <w:rPr>
          <w:sz w:val="18"/>
          <w:szCs w:val="18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7599"/>
        <w:gridCol w:w="805"/>
        <w:gridCol w:w="993"/>
        <w:gridCol w:w="736"/>
        <w:gridCol w:w="731"/>
        <w:gridCol w:w="764"/>
        <w:gridCol w:w="720"/>
        <w:gridCol w:w="810"/>
        <w:gridCol w:w="720"/>
        <w:gridCol w:w="630"/>
      </w:tblGrid>
      <w:tr w:rsidR="001D3C8E" w:rsidTr="00CB24BE">
        <w:tc>
          <w:tcPr>
            <w:tcW w:w="7599" w:type="dxa"/>
          </w:tcPr>
          <w:p w:rsidR="00CB24BE" w:rsidRDefault="00CB24BE">
            <w:pPr>
              <w:rPr>
                <w:b/>
                <w:sz w:val="24"/>
                <w:szCs w:val="24"/>
              </w:rPr>
            </w:pPr>
          </w:p>
          <w:p w:rsidR="001D3C8E" w:rsidRDefault="001D3C8E">
            <w:r w:rsidRPr="00F52C2D">
              <w:rPr>
                <w:b/>
                <w:sz w:val="24"/>
                <w:szCs w:val="24"/>
              </w:rPr>
              <w:t>Expected participation and/or skill to be consistently performed</w:t>
            </w:r>
          </w:p>
        </w:tc>
        <w:tc>
          <w:tcPr>
            <w:tcW w:w="805" w:type="dxa"/>
          </w:tcPr>
          <w:p w:rsidR="001D3C8E" w:rsidRPr="00DD21C2" w:rsidRDefault="001D3C8E">
            <w:pPr>
              <w:rPr>
                <w:b/>
                <w:sz w:val="18"/>
                <w:szCs w:val="18"/>
              </w:rPr>
            </w:pPr>
            <w:r w:rsidRPr="00DD21C2">
              <w:rPr>
                <w:b/>
                <w:sz w:val="18"/>
                <w:szCs w:val="18"/>
              </w:rPr>
              <w:t>Prior to school entry</w:t>
            </w:r>
          </w:p>
        </w:tc>
        <w:tc>
          <w:tcPr>
            <w:tcW w:w="993" w:type="dxa"/>
          </w:tcPr>
          <w:p w:rsidR="001D3C8E" w:rsidRPr="00DD21C2" w:rsidRDefault="001D3C8E">
            <w:pPr>
              <w:rPr>
                <w:b/>
                <w:sz w:val="18"/>
                <w:szCs w:val="18"/>
              </w:rPr>
            </w:pPr>
            <w:r w:rsidRPr="00DD21C2">
              <w:rPr>
                <w:b/>
                <w:sz w:val="18"/>
                <w:szCs w:val="18"/>
              </w:rPr>
              <w:t>1</w:t>
            </w:r>
            <w:r w:rsidRPr="00DD21C2">
              <w:rPr>
                <w:b/>
                <w:sz w:val="18"/>
                <w:szCs w:val="18"/>
                <w:vertAlign w:val="superscript"/>
              </w:rPr>
              <w:t>st</w:t>
            </w:r>
            <w:r w:rsidRPr="00DD21C2">
              <w:rPr>
                <w:b/>
                <w:sz w:val="18"/>
                <w:szCs w:val="18"/>
              </w:rPr>
              <w:t xml:space="preserve"> day of school, PS/Kdgn</w:t>
            </w:r>
          </w:p>
        </w:tc>
        <w:tc>
          <w:tcPr>
            <w:tcW w:w="736" w:type="dxa"/>
          </w:tcPr>
          <w:p w:rsidR="001D3C8E" w:rsidRPr="00DD21C2" w:rsidRDefault="000F47CC">
            <w:pPr>
              <w:rPr>
                <w:b/>
                <w:sz w:val="18"/>
                <w:szCs w:val="18"/>
              </w:rPr>
            </w:pPr>
            <w:r w:rsidRPr="00DD21C2">
              <w:rPr>
                <w:b/>
                <w:sz w:val="18"/>
                <w:szCs w:val="18"/>
              </w:rPr>
              <w:t>By e</w:t>
            </w:r>
            <w:r w:rsidR="001D3C8E" w:rsidRPr="00DD21C2">
              <w:rPr>
                <w:b/>
                <w:sz w:val="18"/>
                <w:szCs w:val="18"/>
              </w:rPr>
              <w:t>nd of Kdgn</w:t>
            </w:r>
          </w:p>
        </w:tc>
        <w:tc>
          <w:tcPr>
            <w:tcW w:w="731" w:type="dxa"/>
          </w:tcPr>
          <w:p w:rsidR="001D3C8E" w:rsidRPr="00DD21C2" w:rsidRDefault="000F47CC">
            <w:pPr>
              <w:rPr>
                <w:b/>
                <w:sz w:val="18"/>
                <w:szCs w:val="18"/>
              </w:rPr>
            </w:pPr>
            <w:r w:rsidRPr="00DD21C2">
              <w:rPr>
                <w:b/>
                <w:sz w:val="18"/>
                <w:szCs w:val="18"/>
              </w:rPr>
              <w:t>By e</w:t>
            </w:r>
            <w:r w:rsidR="001D3C8E" w:rsidRPr="00DD21C2">
              <w:rPr>
                <w:b/>
                <w:sz w:val="18"/>
                <w:szCs w:val="18"/>
              </w:rPr>
              <w:t>nd of gr 1</w:t>
            </w:r>
          </w:p>
        </w:tc>
        <w:tc>
          <w:tcPr>
            <w:tcW w:w="764" w:type="dxa"/>
          </w:tcPr>
          <w:p w:rsidR="001D3C8E" w:rsidRPr="00DD21C2" w:rsidRDefault="000F47CC" w:rsidP="00C33C28">
            <w:pPr>
              <w:rPr>
                <w:b/>
                <w:sz w:val="18"/>
                <w:szCs w:val="18"/>
              </w:rPr>
            </w:pPr>
            <w:r w:rsidRPr="00DD21C2">
              <w:rPr>
                <w:b/>
                <w:sz w:val="18"/>
                <w:szCs w:val="18"/>
              </w:rPr>
              <w:t>By e</w:t>
            </w:r>
            <w:r w:rsidR="001D3C8E" w:rsidRPr="00DD21C2">
              <w:rPr>
                <w:b/>
                <w:sz w:val="18"/>
                <w:szCs w:val="18"/>
              </w:rPr>
              <w:t>nd of gr 2</w:t>
            </w:r>
          </w:p>
        </w:tc>
        <w:tc>
          <w:tcPr>
            <w:tcW w:w="720" w:type="dxa"/>
          </w:tcPr>
          <w:p w:rsidR="001D3C8E" w:rsidRPr="00DD21C2" w:rsidRDefault="000F47CC" w:rsidP="00C33C28">
            <w:pPr>
              <w:rPr>
                <w:b/>
                <w:sz w:val="18"/>
                <w:szCs w:val="18"/>
              </w:rPr>
            </w:pPr>
            <w:r w:rsidRPr="00DD21C2">
              <w:rPr>
                <w:b/>
                <w:sz w:val="18"/>
                <w:szCs w:val="18"/>
              </w:rPr>
              <w:t>By e</w:t>
            </w:r>
            <w:r w:rsidR="001D3C8E" w:rsidRPr="00DD21C2">
              <w:rPr>
                <w:b/>
                <w:sz w:val="18"/>
                <w:szCs w:val="18"/>
              </w:rPr>
              <w:t>nd of gr 3</w:t>
            </w:r>
          </w:p>
        </w:tc>
        <w:tc>
          <w:tcPr>
            <w:tcW w:w="810" w:type="dxa"/>
          </w:tcPr>
          <w:p w:rsidR="001D3C8E" w:rsidRPr="00DD21C2" w:rsidRDefault="000F47CC">
            <w:pPr>
              <w:rPr>
                <w:b/>
                <w:sz w:val="18"/>
                <w:szCs w:val="18"/>
              </w:rPr>
            </w:pPr>
            <w:r w:rsidRPr="00DD21C2">
              <w:rPr>
                <w:b/>
                <w:sz w:val="18"/>
                <w:szCs w:val="18"/>
              </w:rPr>
              <w:t>By e</w:t>
            </w:r>
            <w:r w:rsidR="001D3C8E" w:rsidRPr="00DD21C2">
              <w:rPr>
                <w:b/>
                <w:sz w:val="18"/>
                <w:szCs w:val="18"/>
              </w:rPr>
              <w:t>nd of gr 4</w:t>
            </w:r>
          </w:p>
        </w:tc>
        <w:tc>
          <w:tcPr>
            <w:tcW w:w="720" w:type="dxa"/>
          </w:tcPr>
          <w:p w:rsidR="001D3C8E" w:rsidRPr="00DD21C2" w:rsidRDefault="000F47CC">
            <w:pPr>
              <w:rPr>
                <w:b/>
                <w:sz w:val="18"/>
                <w:szCs w:val="18"/>
              </w:rPr>
            </w:pPr>
            <w:r w:rsidRPr="00DD21C2">
              <w:rPr>
                <w:b/>
                <w:sz w:val="18"/>
                <w:szCs w:val="18"/>
              </w:rPr>
              <w:t>By e</w:t>
            </w:r>
            <w:r w:rsidR="001D3C8E" w:rsidRPr="00DD21C2">
              <w:rPr>
                <w:b/>
                <w:sz w:val="18"/>
                <w:szCs w:val="18"/>
              </w:rPr>
              <w:t>nd of gr 5</w:t>
            </w:r>
          </w:p>
        </w:tc>
        <w:tc>
          <w:tcPr>
            <w:tcW w:w="630" w:type="dxa"/>
          </w:tcPr>
          <w:p w:rsidR="001D3C8E" w:rsidRPr="00DD21C2" w:rsidRDefault="001D3C8E">
            <w:pPr>
              <w:rPr>
                <w:b/>
                <w:sz w:val="18"/>
                <w:szCs w:val="18"/>
              </w:rPr>
            </w:pPr>
            <w:r w:rsidRPr="00DD21C2">
              <w:rPr>
                <w:b/>
                <w:sz w:val="18"/>
                <w:szCs w:val="18"/>
              </w:rPr>
              <w:t>MS and HS</w:t>
            </w:r>
          </w:p>
        </w:tc>
      </w:tr>
      <w:tr w:rsidR="001D3C8E" w:rsidTr="00CB24BE">
        <w:tc>
          <w:tcPr>
            <w:tcW w:w="7599" w:type="dxa"/>
          </w:tcPr>
          <w:p w:rsidR="001D3C8E" w:rsidRPr="003A25F5" w:rsidRDefault="001D3C8E">
            <w:pPr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Wears hearing aid(s) or cochlear implant (CI) processor(s) full time.</w:t>
            </w:r>
          </w:p>
        </w:tc>
        <w:tc>
          <w:tcPr>
            <w:tcW w:w="805" w:type="dxa"/>
          </w:tcPr>
          <w:p w:rsidR="001D3C8E" w:rsidRPr="003A25F5" w:rsidRDefault="001D3C8E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D3C8E" w:rsidRPr="003A25F5" w:rsidRDefault="001D3C8E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1D3C8E" w:rsidRPr="003A25F5" w:rsidRDefault="001D3C8E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31" w:type="dxa"/>
          </w:tcPr>
          <w:p w:rsidR="001D3C8E" w:rsidRPr="003A25F5" w:rsidRDefault="001D3C8E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64" w:type="dxa"/>
          </w:tcPr>
          <w:p w:rsidR="001D3C8E" w:rsidRPr="003A25F5" w:rsidRDefault="001D3C8E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1D3C8E" w:rsidRPr="003A25F5" w:rsidRDefault="001D3C8E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1D3C8E" w:rsidRPr="003A25F5" w:rsidRDefault="001D3C8E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1D3C8E" w:rsidRPr="003A25F5" w:rsidRDefault="001D3C8E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1D3C8E" w:rsidRPr="003A25F5" w:rsidRDefault="001D3C8E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1D3C8E" w:rsidTr="00CB24BE">
        <w:tc>
          <w:tcPr>
            <w:tcW w:w="7599" w:type="dxa"/>
          </w:tcPr>
          <w:p w:rsidR="001D3C8E" w:rsidRPr="003A25F5" w:rsidRDefault="001D3C8E">
            <w:pPr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 xml:space="preserve">Does self-test </w:t>
            </w:r>
            <w:r w:rsidR="00DF2F98">
              <w:rPr>
                <w:rFonts w:ascii="Gill Sans MT" w:hAnsi="Gill Sans MT"/>
                <w:sz w:val="20"/>
                <w:szCs w:val="20"/>
              </w:rPr>
              <w:t>(baa baa, mmm mmm), listening to</w:t>
            </w:r>
            <w:r w:rsidRPr="003A25F5">
              <w:rPr>
                <w:rFonts w:ascii="Gill Sans MT" w:hAnsi="Gill Sans MT"/>
                <w:sz w:val="20"/>
                <w:szCs w:val="20"/>
              </w:rPr>
              <w:t xml:space="preserve"> each device</w:t>
            </w:r>
            <w:r w:rsidR="00DF2F98">
              <w:rPr>
                <w:rFonts w:ascii="Gill Sans MT" w:hAnsi="Gill Sans MT"/>
                <w:sz w:val="20"/>
                <w:szCs w:val="20"/>
              </w:rPr>
              <w:t xml:space="preserve"> after it</w:t>
            </w:r>
            <w:r w:rsidRPr="003A25F5">
              <w:rPr>
                <w:rFonts w:ascii="Gill Sans MT" w:hAnsi="Gill Sans MT"/>
                <w:sz w:val="20"/>
                <w:szCs w:val="20"/>
              </w:rPr>
              <w:t xml:space="preserve"> has been turned on.</w:t>
            </w:r>
          </w:p>
        </w:tc>
        <w:tc>
          <w:tcPr>
            <w:tcW w:w="805" w:type="dxa"/>
          </w:tcPr>
          <w:p w:rsidR="001D3C8E" w:rsidRPr="003A25F5" w:rsidRDefault="001D3C8E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1D3C8E" w:rsidRPr="003A25F5" w:rsidRDefault="001D3C8E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1D3C8E" w:rsidRPr="003A25F5" w:rsidRDefault="001D3C8E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31" w:type="dxa"/>
          </w:tcPr>
          <w:p w:rsidR="001D3C8E" w:rsidRPr="003A25F5" w:rsidRDefault="001D3C8E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64" w:type="dxa"/>
          </w:tcPr>
          <w:p w:rsidR="001D3C8E" w:rsidRPr="003A25F5" w:rsidRDefault="001D3C8E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1D3C8E" w:rsidRPr="003A25F5" w:rsidRDefault="001D3C8E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1D3C8E" w:rsidRPr="003A25F5" w:rsidRDefault="001D3C8E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1D3C8E" w:rsidRPr="003A25F5" w:rsidRDefault="001D3C8E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1D3C8E" w:rsidRPr="003A25F5" w:rsidRDefault="001D3C8E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29721C" w:rsidTr="00CB24BE">
        <w:tc>
          <w:tcPr>
            <w:tcW w:w="7599" w:type="dxa"/>
          </w:tcPr>
          <w:p w:rsidR="0029721C" w:rsidRPr="003A25F5" w:rsidRDefault="0029721C">
            <w:pPr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 xml:space="preserve">Inserts </w:t>
            </w:r>
            <w:r>
              <w:rPr>
                <w:rFonts w:ascii="Gill Sans MT" w:hAnsi="Gill Sans MT"/>
                <w:sz w:val="20"/>
                <w:szCs w:val="20"/>
              </w:rPr>
              <w:t>(or attempts)</w:t>
            </w:r>
            <w:r w:rsidRPr="003A25F5">
              <w:rPr>
                <w:rFonts w:ascii="Gill Sans MT" w:hAnsi="Gill Sans MT"/>
                <w:sz w:val="20"/>
                <w:szCs w:val="20"/>
              </w:rPr>
              <w:t xml:space="preserve"> earmolds and puts on hearing aid(s) or cochlear implant</w:t>
            </w:r>
            <w:r>
              <w:rPr>
                <w:rFonts w:ascii="Gill Sans MT" w:hAnsi="Gill Sans MT"/>
                <w:sz w:val="20"/>
                <w:szCs w:val="20"/>
              </w:rPr>
              <w:t xml:space="preserve"> processor(s)</w:t>
            </w:r>
          </w:p>
        </w:tc>
        <w:tc>
          <w:tcPr>
            <w:tcW w:w="805" w:type="dxa"/>
          </w:tcPr>
          <w:p w:rsidR="0029721C" w:rsidRPr="003A25F5" w:rsidRDefault="00FE231B" w:rsidP="00CC72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(</w:t>
            </w:r>
            <w:r w:rsidR="0029721C" w:rsidRPr="003A25F5">
              <w:rPr>
                <w:rFonts w:ascii="Gill Sans MT" w:hAnsi="Gill Sans MT"/>
                <w:sz w:val="20"/>
                <w:szCs w:val="20"/>
              </w:rPr>
              <w:t>X</w:t>
            </w:r>
            <w:r>
              <w:rPr>
                <w:rFonts w:ascii="Gill Sans MT" w:hAnsi="Gill Sans MT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29721C" w:rsidRPr="003A25F5" w:rsidRDefault="00FE231B" w:rsidP="00CC72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(</w:t>
            </w:r>
            <w:r w:rsidR="0029721C" w:rsidRPr="003A25F5">
              <w:rPr>
                <w:rFonts w:ascii="Gill Sans MT" w:hAnsi="Gill Sans MT"/>
                <w:sz w:val="20"/>
                <w:szCs w:val="20"/>
              </w:rPr>
              <w:t>X</w:t>
            </w:r>
            <w:r>
              <w:rPr>
                <w:rFonts w:ascii="Gill Sans MT" w:hAnsi="Gill Sans MT"/>
                <w:sz w:val="20"/>
                <w:szCs w:val="20"/>
              </w:rPr>
              <w:t>)</w:t>
            </w:r>
          </w:p>
        </w:tc>
        <w:tc>
          <w:tcPr>
            <w:tcW w:w="736" w:type="dxa"/>
          </w:tcPr>
          <w:p w:rsidR="0029721C" w:rsidRPr="003A25F5" w:rsidRDefault="0029721C" w:rsidP="00CC72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31" w:type="dxa"/>
          </w:tcPr>
          <w:p w:rsidR="0029721C" w:rsidRPr="003A25F5" w:rsidRDefault="0029721C" w:rsidP="00CC72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64" w:type="dxa"/>
          </w:tcPr>
          <w:p w:rsidR="0029721C" w:rsidRPr="003A25F5" w:rsidRDefault="0029721C" w:rsidP="00CC72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CC72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29721C" w:rsidRPr="003A25F5" w:rsidRDefault="0029721C" w:rsidP="00CC72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CC72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29721C" w:rsidRPr="003A25F5" w:rsidRDefault="0029721C" w:rsidP="00CC72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29721C" w:rsidTr="00CB24BE">
        <w:tc>
          <w:tcPr>
            <w:tcW w:w="7599" w:type="dxa"/>
          </w:tcPr>
          <w:p w:rsidR="0029721C" w:rsidRPr="003A25F5" w:rsidRDefault="0029721C">
            <w:pPr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Recognizes that s/he needs to ask adult before device(s) are removed.</w:t>
            </w:r>
          </w:p>
        </w:tc>
        <w:tc>
          <w:tcPr>
            <w:tcW w:w="805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31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64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29721C" w:rsidTr="00CB24BE">
        <w:tc>
          <w:tcPr>
            <w:tcW w:w="7599" w:type="dxa"/>
          </w:tcPr>
          <w:p w:rsidR="0029721C" w:rsidRPr="003A25F5" w:rsidRDefault="0029721C">
            <w:pPr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Knows that s/he is expected to report all issues with device(s).</w:t>
            </w:r>
          </w:p>
        </w:tc>
        <w:tc>
          <w:tcPr>
            <w:tcW w:w="805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31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64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29721C" w:rsidTr="00CB24BE">
        <w:tc>
          <w:tcPr>
            <w:tcW w:w="7599" w:type="dxa"/>
          </w:tcPr>
          <w:p w:rsidR="0029721C" w:rsidRPr="003A25F5" w:rsidRDefault="0029721C">
            <w:pPr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Wears/brings hearing aid(s) or CI processor(s) to school every day.</w:t>
            </w:r>
          </w:p>
        </w:tc>
        <w:tc>
          <w:tcPr>
            <w:tcW w:w="805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31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64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29721C" w:rsidTr="00CB24BE">
        <w:tc>
          <w:tcPr>
            <w:tcW w:w="7599" w:type="dxa"/>
          </w:tcPr>
          <w:p w:rsidR="0029721C" w:rsidRPr="003A25F5" w:rsidRDefault="0029721C">
            <w:pPr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Extra batteries brought to school and kept in a known location.</w:t>
            </w:r>
          </w:p>
        </w:tc>
        <w:tc>
          <w:tcPr>
            <w:tcW w:w="805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31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64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29721C" w:rsidTr="00CB24BE">
        <w:tc>
          <w:tcPr>
            <w:tcW w:w="7599" w:type="dxa"/>
          </w:tcPr>
          <w:p w:rsidR="0029721C" w:rsidRPr="003A25F5" w:rsidRDefault="0029721C" w:rsidP="00CB24BE">
            <w:pPr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 xml:space="preserve">Participates in daily functional monitoring of device(s) with adult (battery check, visual inspection, listening check by normal hearing person, Ling* sound listening check). </w:t>
            </w:r>
          </w:p>
        </w:tc>
        <w:tc>
          <w:tcPr>
            <w:tcW w:w="805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36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31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64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3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9721C" w:rsidTr="00CB24BE">
        <w:tc>
          <w:tcPr>
            <w:tcW w:w="7599" w:type="dxa"/>
          </w:tcPr>
          <w:p w:rsidR="0029721C" w:rsidRPr="003A25F5" w:rsidRDefault="0029721C" w:rsidP="00CC7207">
            <w:pPr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Student performs visual inspection of device(s) independently.</w:t>
            </w:r>
          </w:p>
        </w:tc>
        <w:tc>
          <w:tcPr>
            <w:tcW w:w="805" w:type="dxa"/>
          </w:tcPr>
          <w:p w:rsidR="0029721C" w:rsidRPr="003A25F5" w:rsidRDefault="0029721C" w:rsidP="00CC72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29721C" w:rsidRPr="003A25F5" w:rsidRDefault="0029721C" w:rsidP="00CC72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6" w:type="dxa"/>
          </w:tcPr>
          <w:p w:rsidR="0029721C" w:rsidRPr="003A25F5" w:rsidRDefault="0029721C" w:rsidP="00CC72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31" w:type="dxa"/>
          </w:tcPr>
          <w:p w:rsidR="0029721C" w:rsidRPr="003A25F5" w:rsidRDefault="0029721C" w:rsidP="00CC72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64" w:type="dxa"/>
          </w:tcPr>
          <w:p w:rsidR="0029721C" w:rsidRPr="003A25F5" w:rsidRDefault="0029721C" w:rsidP="00CC72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CC72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29721C" w:rsidRPr="003A25F5" w:rsidRDefault="0029721C" w:rsidP="00CC72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CC72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29721C" w:rsidRPr="003A25F5" w:rsidRDefault="0029721C" w:rsidP="00CC720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29721C" w:rsidTr="00CB24BE">
        <w:tc>
          <w:tcPr>
            <w:tcW w:w="7599" w:type="dxa"/>
          </w:tcPr>
          <w:p w:rsidR="0029721C" w:rsidRPr="003A25F5" w:rsidRDefault="0029721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Student responsible for daily charging, proper use  and careful handling of FM equipment.</w:t>
            </w:r>
          </w:p>
        </w:tc>
        <w:tc>
          <w:tcPr>
            <w:tcW w:w="805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6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31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64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29721C" w:rsidTr="00CB24BE">
        <w:tc>
          <w:tcPr>
            <w:tcW w:w="7599" w:type="dxa"/>
          </w:tcPr>
          <w:p w:rsidR="0029721C" w:rsidRPr="003A25F5" w:rsidRDefault="0029721C">
            <w:pPr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Student requests use of the FM microphone by peers during group or social activities.</w:t>
            </w:r>
          </w:p>
        </w:tc>
        <w:tc>
          <w:tcPr>
            <w:tcW w:w="805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6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31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64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29721C" w:rsidTr="00CB24BE">
        <w:tc>
          <w:tcPr>
            <w:tcW w:w="7599" w:type="dxa"/>
          </w:tcPr>
          <w:p w:rsidR="0029721C" w:rsidRPr="003A25F5" w:rsidRDefault="0029721C">
            <w:pPr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Student reminds teacher to use FM transmitter as appropriate.</w:t>
            </w:r>
          </w:p>
        </w:tc>
        <w:tc>
          <w:tcPr>
            <w:tcW w:w="805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6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31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64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29721C" w:rsidTr="00CB24BE">
        <w:tc>
          <w:tcPr>
            <w:tcW w:w="7599" w:type="dxa"/>
          </w:tcPr>
          <w:p w:rsidR="0029721C" w:rsidRPr="003A25F5" w:rsidRDefault="0029721C">
            <w:pPr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Student understands how to appropriately let the teacher know when s/he is having trouble hearing or understanding.</w:t>
            </w:r>
          </w:p>
        </w:tc>
        <w:tc>
          <w:tcPr>
            <w:tcW w:w="805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6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1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64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29721C" w:rsidTr="00CB24BE">
        <w:tc>
          <w:tcPr>
            <w:tcW w:w="7599" w:type="dxa"/>
          </w:tcPr>
          <w:p w:rsidR="0029721C" w:rsidRPr="003A25F5" w:rsidRDefault="0029721C">
            <w:pPr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Student performs battery check independently.</w:t>
            </w:r>
          </w:p>
        </w:tc>
        <w:tc>
          <w:tcPr>
            <w:tcW w:w="805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6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1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64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29721C" w:rsidTr="00CB24BE">
        <w:tc>
          <w:tcPr>
            <w:tcW w:w="7599" w:type="dxa"/>
          </w:tcPr>
          <w:p w:rsidR="0029721C" w:rsidRPr="003A25F5" w:rsidRDefault="0029721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</w:t>
            </w:r>
            <w:r w:rsidRPr="003A25F5">
              <w:rPr>
                <w:rFonts w:ascii="Gill Sans MT" w:hAnsi="Gill Sans MT"/>
                <w:sz w:val="20"/>
                <w:szCs w:val="20"/>
              </w:rPr>
              <w:t>tudent cleans plugged earmold(s) (with supervision to grade 3).</w:t>
            </w:r>
          </w:p>
        </w:tc>
        <w:tc>
          <w:tcPr>
            <w:tcW w:w="805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6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1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64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29721C" w:rsidTr="00CB24BE">
        <w:tc>
          <w:tcPr>
            <w:tcW w:w="7599" w:type="dxa"/>
          </w:tcPr>
          <w:p w:rsidR="0029721C" w:rsidRPr="003A25F5" w:rsidRDefault="0029721C">
            <w:pPr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Student is responsible to close classroom door if bothered by hallway noise.</w:t>
            </w:r>
          </w:p>
        </w:tc>
        <w:tc>
          <w:tcPr>
            <w:tcW w:w="805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6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1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64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29721C" w:rsidTr="00CB24BE">
        <w:tc>
          <w:tcPr>
            <w:tcW w:w="7599" w:type="dxa"/>
          </w:tcPr>
          <w:p w:rsidR="0029721C" w:rsidRPr="003A25F5" w:rsidRDefault="0029721C">
            <w:pPr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Student knows that s/he must inform teacher when s/he is having difficulty understanding the teacher or other students speaking.</w:t>
            </w:r>
          </w:p>
        </w:tc>
        <w:tc>
          <w:tcPr>
            <w:tcW w:w="805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6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1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64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29721C" w:rsidTr="00CB24BE">
        <w:tc>
          <w:tcPr>
            <w:tcW w:w="7599" w:type="dxa"/>
          </w:tcPr>
          <w:p w:rsidR="0029721C" w:rsidRPr="003A25F5" w:rsidRDefault="0029721C" w:rsidP="007339A3">
            <w:pPr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Adult monitors devices 3 times per week, including Ling sound check.</w:t>
            </w:r>
          </w:p>
        </w:tc>
        <w:tc>
          <w:tcPr>
            <w:tcW w:w="805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6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1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64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3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9721C" w:rsidTr="00CB24BE">
        <w:tc>
          <w:tcPr>
            <w:tcW w:w="7599" w:type="dxa"/>
          </w:tcPr>
          <w:p w:rsidR="0029721C" w:rsidRPr="003A25F5" w:rsidRDefault="0029721C" w:rsidP="00DD21C2">
            <w:pPr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Two days per week the student does the Ling sound check with a classmate (3 &amp; 10 feet).</w:t>
            </w:r>
          </w:p>
        </w:tc>
        <w:tc>
          <w:tcPr>
            <w:tcW w:w="805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6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1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64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9721C" w:rsidTr="00CB24BE">
        <w:tc>
          <w:tcPr>
            <w:tcW w:w="7599" w:type="dxa"/>
          </w:tcPr>
          <w:p w:rsidR="0029721C" w:rsidRPr="003A25F5" w:rsidRDefault="0029721C" w:rsidP="007339A3">
            <w:pPr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Student is allowed to remove device(s) in school for functional monitoring only.</w:t>
            </w:r>
          </w:p>
        </w:tc>
        <w:tc>
          <w:tcPr>
            <w:tcW w:w="805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6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1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64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29721C" w:rsidTr="00CB24BE">
        <w:tc>
          <w:tcPr>
            <w:tcW w:w="7599" w:type="dxa"/>
          </w:tcPr>
          <w:p w:rsidR="0029721C" w:rsidRPr="003A25F5" w:rsidRDefault="0029721C" w:rsidP="007339A3">
            <w:pPr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Student responsible for recording results on the Daily Monitoring Worksheet.</w:t>
            </w:r>
          </w:p>
        </w:tc>
        <w:tc>
          <w:tcPr>
            <w:tcW w:w="805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6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1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64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29721C" w:rsidTr="00CB24BE">
        <w:tc>
          <w:tcPr>
            <w:tcW w:w="7599" w:type="dxa"/>
          </w:tcPr>
          <w:p w:rsidR="0029721C" w:rsidRPr="003A25F5" w:rsidRDefault="0029721C" w:rsidP="007339A3">
            <w:pPr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Student actively uses communication repair strategies in the classroom and socially.</w:t>
            </w:r>
          </w:p>
        </w:tc>
        <w:tc>
          <w:tcPr>
            <w:tcW w:w="805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6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1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64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29721C" w:rsidTr="00CB24BE">
        <w:tc>
          <w:tcPr>
            <w:tcW w:w="7599" w:type="dxa"/>
          </w:tcPr>
          <w:p w:rsidR="0029721C" w:rsidRPr="003A25F5" w:rsidRDefault="0029721C" w:rsidP="007339A3">
            <w:pPr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Student listens to self for Ling sounds daily.</w:t>
            </w:r>
          </w:p>
        </w:tc>
        <w:tc>
          <w:tcPr>
            <w:tcW w:w="805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6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1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64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29721C" w:rsidTr="00CB24BE">
        <w:tc>
          <w:tcPr>
            <w:tcW w:w="7599" w:type="dxa"/>
          </w:tcPr>
          <w:p w:rsidR="0029721C" w:rsidRPr="003A25F5" w:rsidRDefault="0029721C" w:rsidP="007339A3">
            <w:pPr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Student will use a Dri-Aid kit if moisture accumulates in earmold tubing.</w:t>
            </w:r>
          </w:p>
        </w:tc>
        <w:tc>
          <w:tcPr>
            <w:tcW w:w="805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6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1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64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29721C" w:rsidTr="00CB24BE">
        <w:tc>
          <w:tcPr>
            <w:tcW w:w="7599" w:type="dxa"/>
          </w:tcPr>
          <w:p w:rsidR="0029721C" w:rsidRPr="003A25F5" w:rsidRDefault="0029721C" w:rsidP="007339A3">
            <w:pPr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Student responsible for delivering the FM transmitter to teachers and advocating for use.</w:t>
            </w:r>
          </w:p>
        </w:tc>
        <w:tc>
          <w:tcPr>
            <w:tcW w:w="805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6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1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64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29721C" w:rsidTr="00CB24BE">
        <w:tc>
          <w:tcPr>
            <w:tcW w:w="7599" w:type="dxa"/>
          </w:tcPr>
          <w:p w:rsidR="0029721C" w:rsidRPr="003A25F5" w:rsidRDefault="0029721C" w:rsidP="00664C95">
            <w:pPr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Adult monitors devices every 2 weeks, Ling sound check with classmate 2 days per week.</w:t>
            </w:r>
          </w:p>
        </w:tc>
        <w:tc>
          <w:tcPr>
            <w:tcW w:w="805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6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1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64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3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9721C" w:rsidTr="00CB24BE">
        <w:tc>
          <w:tcPr>
            <w:tcW w:w="7599" w:type="dxa"/>
          </w:tcPr>
          <w:p w:rsidR="0029721C" w:rsidRPr="003A25F5" w:rsidRDefault="0029721C" w:rsidP="00664C95">
            <w:pPr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Adult monitors devices every month, Ling sound check with classmate 2 days per week.</w:t>
            </w:r>
          </w:p>
        </w:tc>
        <w:tc>
          <w:tcPr>
            <w:tcW w:w="805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6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1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64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9721C" w:rsidTr="00CB24BE">
        <w:tc>
          <w:tcPr>
            <w:tcW w:w="7599" w:type="dxa"/>
          </w:tcPr>
          <w:p w:rsidR="0029721C" w:rsidRPr="003A25F5" w:rsidRDefault="0029721C" w:rsidP="007339A3">
            <w:pPr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Adult monitors devices every 3 months, including Ling sound check.</w:t>
            </w:r>
          </w:p>
        </w:tc>
        <w:tc>
          <w:tcPr>
            <w:tcW w:w="805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6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1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64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3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29721C" w:rsidTr="00CB24BE">
        <w:tc>
          <w:tcPr>
            <w:tcW w:w="7599" w:type="dxa"/>
          </w:tcPr>
          <w:p w:rsidR="0029721C" w:rsidRPr="003A25F5" w:rsidRDefault="0029721C" w:rsidP="00664C95">
            <w:pPr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Student is responsible for promptly reporting technology problems, such as calling the audiologist directly.</w:t>
            </w:r>
          </w:p>
        </w:tc>
        <w:tc>
          <w:tcPr>
            <w:tcW w:w="805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3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6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31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64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2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30" w:type="dxa"/>
          </w:tcPr>
          <w:p w:rsidR="0029721C" w:rsidRPr="003A25F5" w:rsidRDefault="0029721C" w:rsidP="001D3C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A25F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</w:tbl>
    <w:p w:rsidR="00664C95" w:rsidRPr="002A30CE" w:rsidRDefault="00664C95" w:rsidP="00CB24BE">
      <w:pPr>
        <w:tabs>
          <w:tab w:val="left" w:pos="0"/>
        </w:tabs>
        <w:spacing w:after="0" w:line="240" w:lineRule="auto"/>
        <w:rPr>
          <w:sz w:val="16"/>
          <w:szCs w:val="16"/>
        </w:rPr>
      </w:pPr>
      <w:r w:rsidRPr="002A30CE">
        <w:rPr>
          <w:sz w:val="16"/>
          <w:szCs w:val="16"/>
        </w:rPr>
        <w:t xml:space="preserve">*Ling sounds are presented at a typical conversational loudness with the student: aw, oo, ee, sh, s, m and acknowledging a silent trial visual cues. Child can repeat the sounds or point to a visual representation of the sounds. Personal/FM device(s) can be monitored at a distance of 3 and 10 feet in as quiet a setting as practical. The check at 3 feet can be eliminated as the student becomes more proficient at the Ling task. </w:t>
      </w:r>
    </w:p>
    <w:p w:rsidR="00664C95" w:rsidRPr="0029721C" w:rsidRDefault="00664C95" w:rsidP="00CB24BE">
      <w:pPr>
        <w:tabs>
          <w:tab w:val="left" w:pos="0"/>
        </w:tabs>
        <w:spacing w:after="0" w:line="240" w:lineRule="auto"/>
        <w:outlineLvl w:val="1"/>
        <w:rPr>
          <w:rFonts w:eastAsia="Times New Roman" w:cstheme="minorHAnsi"/>
          <w:i/>
          <w:sz w:val="16"/>
          <w:szCs w:val="16"/>
        </w:rPr>
      </w:pPr>
      <w:r w:rsidRPr="00130A54">
        <w:rPr>
          <w:rFonts w:eastAsia="Times New Roman" w:cstheme="minorHAnsi"/>
          <w:bCs/>
          <w:sz w:val="16"/>
          <w:szCs w:val="16"/>
        </w:rPr>
        <w:t xml:space="preserve">IDEA Sec. 300.113. </w:t>
      </w:r>
      <w:hyperlink r:id="rId6" w:history="1">
        <w:r w:rsidRPr="00130A54">
          <w:rPr>
            <w:rFonts w:eastAsia="Times New Roman" w:cstheme="minorHAnsi"/>
            <w:color w:val="0000FF"/>
            <w:sz w:val="16"/>
            <w:szCs w:val="16"/>
            <w:u w:val="single"/>
          </w:rPr>
          <w:t xml:space="preserve">(a) </w:t>
        </w:r>
      </w:hyperlink>
      <w:r w:rsidRPr="00130A54">
        <w:rPr>
          <w:rFonts w:eastAsia="Times New Roman" w:cstheme="minorHAnsi"/>
          <w:sz w:val="16"/>
          <w:szCs w:val="16"/>
        </w:rPr>
        <w:t xml:space="preserve"> Each public agency must ensure that hearing aids worn in school by children with hearing impairments, including deafness, are functioning properly. </w:t>
      </w:r>
      <w:r w:rsidRPr="00130A54">
        <w:rPr>
          <w:rFonts w:eastAsia="Times New Roman" w:cstheme="minorHAnsi"/>
          <w:color w:val="0000FF"/>
          <w:sz w:val="16"/>
          <w:szCs w:val="16"/>
          <w:u w:val="single"/>
        </w:rPr>
        <w:t xml:space="preserve">(b) </w:t>
      </w:r>
      <w:r w:rsidRPr="00130A54">
        <w:rPr>
          <w:rFonts w:eastAsia="Times New Roman" w:cstheme="minorHAnsi"/>
          <w:sz w:val="16"/>
          <w:szCs w:val="16"/>
        </w:rPr>
        <w:t xml:space="preserve"> </w:t>
      </w:r>
      <w:hyperlink r:id="rId7" w:history="1">
        <w:r w:rsidRPr="00130A54">
          <w:rPr>
            <w:rFonts w:eastAsia="Times New Roman" w:cstheme="minorHAnsi"/>
            <w:color w:val="0000FF"/>
            <w:sz w:val="16"/>
            <w:szCs w:val="16"/>
            <w:u w:val="single"/>
          </w:rPr>
          <w:t xml:space="preserve">(1) </w:t>
        </w:r>
      </w:hyperlink>
      <w:r>
        <w:rPr>
          <w:rFonts w:eastAsia="Times New Roman" w:cstheme="minorHAnsi"/>
          <w:sz w:val="16"/>
          <w:szCs w:val="16"/>
        </w:rPr>
        <w:t>E</w:t>
      </w:r>
      <w:r w:rsidRPr="00130A54">
        <w:rPr>
          <w:rFonts w:eastAsia="Times New Roman" w:cstheme="minorHAnsi"/>
          <w:sz w:val="16"/>
          <w:szCs w:val="16"/>
        </w:rPr>
        <w:t>ach public agency must ensure that the external components of surgically implanted medical devices are functioning properly.</w:t>
      </w:r>
      <w:r w:rsidR="0029721C">
        <w:rPr>
          <w:rFonts w:eastAsia="Times New Roman" w:cstheme="minorHAnsi"/>
          <w:sz w:val="16"/>
          <w:szCs w:val="16"/>
        </w:rPr>
        <w:t xml:space="preserve"> </w:t>
      </w:r>
      <w:r w:rsidR="0029721C" w:rsidRPr="0029721C">
        <w:rPr>
          <w:rFonts w:eastAsia="Times New Roman" w:cstheme="minorHAnsi"/>
          <w:i/>
          <w:sz w:val="16"/>
          <w:szCs w:val="16"/>
        </w:rPr>
        <w:t>NOTE: It is recognized that some states may have specific requirements for monitoring frequency and reporting.</w:t>
      </w:r>
    </w:p>
    <w:p w:rsidR="000003BC" w:rsidRPr="0074509B" w:rsidRDefault="008B4866" w:rsidP="0074509B">
      <w:pPr>
        <w:tabs>
          <w:tab w:val="left" w:pos="0"/>
        </w:tabs>
        <w:spacing w:after="0" w:line="240" w:lineRule="auto"/>
        <w:outlineLvl w:val="1"/>
        <w:rPr>
          <w:rFonts w:eastAsia="Times New Roman" w:cstheme="minorHAnsi"/>
          <w:bCs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ab/>
        <w:t>SEAM developed by Karen Anderson PhD. DRAFT</w:t>
      </w:r>
      <w:r w:rsidR="00554F0F">
        <w:rPr>
          <w:rFonts w:eastAsia="Times New Roman" w:cstheme="minorHAnsi"/>
          <w:sz w:val="16"/>
          <w:szCs w:val="16"/>
        </w:rPr>
        <w:t xml:space="preserve"> (9/2010)</w:t>
      </w:r>
      <w:r>
        <w:rPr>
          <w:rFonts w:eastAsia="Times New Roman" w:cstheme="minorHAnsi"/>
          <w:sz w:val="16"/>
          <w:szCs w:val="16"/>
        </w:rPr>
        <w:t xml:space="preserve"> for discussion only. Please submit comments to: </w:t>
      </w:r>
      <w:hyperlink r:id="rId8" w:history="1">
        <w:r w:rsidRPr="000921E2">
          <w:rPr>
            <w:rStyle w:val="Hyperlink"/>
            <w:rFonts w:eastAsia="Times New Roman" w:cstheme="minorHAnsi"/>
            <w:sz w:val="16"/>
            <w:szCs w:val="16"/>
          </w:rPr>
          <w:t>karenlanderson@earthlink.net</w:t>
        </w:r>
      </w:hyperlink>
      <w:r>
        <w:rPr>
          <w:rFonts w:eastAsia="Times New Roman" w:cstheme="minorHAnsi"/>
          <w:sz w:val="16"/>
          <w:szCs w:val="16"/>
        </w:rPr>
        <w:t xml:space="preserve">   </w:t>
      </w:r>
      <w:hyperlink r:id="rId9" w:history="1">
        <w:r w:rsidRPr="000921E2">
          <w:rPr>
            <w:rStyle w:val="Hyperlink"/>
            <w:rFonts w:eastAsia="Times New Roman" w:cstheme="minorHAnsi"/>
            <w:sz w:val="16"/>
            <w:szCs w:val="16"/>
          </w:rPr>
          <w:t>www.kandersonaudconsulting.com</w:t>
        </w:r>
      </w:hyperlink>
      <w:r>
        <w:rPr>
          <w:rFonts w:eastAsia="Times New Roman" w:cstheme="minorHAnsi"/>
          <w:sz w:val="16"/>
          <w:szCs w:val="16"/>
        </w:rPr>
        <w:t xml:space="preserve"> </w:t>
      </w:r>
    </w:p>
    <w:sectPr w:rsidR="000003BC" w:rsidRPr="0074509B" w:rsidSect="003A25F5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11" w:rsidRDefault="00FE2611" w:rsidP="003A25F5">
      <w:pPr>
        <w:spacing w:after="0" w:line="240" w:lineRule="auto"/>
      </w:pPr>
      <w:r>
        <w:separator/>
      </w:r>
    </w:p>
  </w:endnote>
  <w:endnote w:type="continuationSeparator" w:id="0">
    <w:p w:rsidR="00FE2611" w:rsidRDefault="00FE2611" w:rsidP="003A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11" w:rsidRDefault="00FE2611" w:rsidP="003A25F5">
      <w:pPr>
        <w:spacing w:after="0" w:line="240" w:lineRule="auto"/>
      </w:pPr>
      <w:r>
        <w:separator/>
      </w:r>
    </w:p>
  </w:footnote>
  <w:footnote w:type="continuationSeparator" w:id="0">
    <w:p w:rsidR="00FE2611" w:rsidRDefault="00FE2611" w:rsidP="003A2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003BC"/>
    <w:rsid w:val="000003BC"/>
    <w:rsid w:val="000F47CC"/>
    <w:rsid w:val="001D3C8E"/>
    <w:rsid w:val="0029721C"/>
    <w:rsid w:val="002F1A2E"/>
    <w:rsid w:val="003078AF"/>
    <w:rsid w:val="003A25F5"/>
    <w:rsid w:val="00554F0F"/>
    <w:rsid w:val="00565611"/>
    <w:rsid w:val="00664C95"/>
    <w:rsid w:val="007339A3"/>
    <w:rsid w:val="007351DC"/>
    <w:rsid w:val="0074509B"/>
    <w:rsid w:val="008B4866"/>
    <w:rsid w:val="008D18A3"/>
    <w:rsid w:val="009D2C71"/>
    <w:rsid w:val="00CB24BE"/>
    <w:rsid w:val="00DD2056"/>
    <w:rsid w:val="00DD21C2"/>
    <w:rsid w:val="00DF2F98"/>
    <w:rsid w:val="00F82E05"/>
    <w:rsid w:val="00F979D7"/>
    <w:rsid w:val="00FE231B"/>
    <w:rsid w:val="00FE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2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5F5"/>
  </w:style>
  <w:style w:type="paragraph" w:styleId="Footer">
    <w:name w:val="footer"/>
    <w:basedOn w:val="Normal"/>
    <w:link w:val="FooterChar"/>
    <w:uiPriority w:val="99"/>
    <w:semiHidden/>
    <w:unhideWhenUsed/>
    <w:rsid w:val="003A2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5F5"/>
  </w:style>
  <w:style w:type="character" w:styleId="Hyperlink">
    <w:name w:val="Hyperlink"/>
    <w:basedOn w:val="DefaultParagraphFont"/>
    <w:uiPriority w:val="99"/>
    <w:unhideWhenUsed/>
    <w:rsid w:val="008B48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landerson@earthlink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ea.ed.gov/explore/view/p/%2Croot%2Cregs%2C300%2CB%2C300%252E113%2Cb%2C1%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ea.ed.gov/explore/view/p/%2Croot%2Cregs%2C300%2CB%2C300%252E113%2Ca%2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kandersonaudcons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karenlanderson</dc:creator>
  <cp:lastModifiedBy>karenlanderson</cp:lastModifiedBy>
  <cp:revision>10</cp:revision>
  <cp:lastPrinted>2010-09-08T17:33:00Z</cp:lastPrinted>
  <dcterms:created xsi:type="dcterms:W3CDTF">2010-09-08T14:32:00Z</dcterms:created>
  <dcterms:modified xsi:type="dcterms:W3CDTF">2010-09-09T21:49:00Z</dcterms:modified>
</cp:coreProperties>
</file>