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F97" w:rsidRDefault="0030593B">
      <w:r w:rsidRPr="0030593B">
        <w:rPr>
          <w:b/>
          <w:noProof/>
          <w:sz w:val="28"/>
          <w:lang w:eastAsia="zh-TW"/>
        </w:rPr>
        <w:pict>
          <v:shapetype id="_x0000_t202" coordsize="21600,21600" o:spt="202" path="m,l,21600r21600,l21600,xe">
            <v:stroke joinstyle="miter"/>
            <v:path gradientshapeok="t" o:connecttype="rect"/>
          </v:shapetype>
          <v:shape id="_x0000_s1026" type="#_x0000_t202" style="position:absolute;margin-left:97.9pt;margin-top:79.5pt;width:344.15pt;height:36.1pt;z-index:251660288;mso-width-relative:margin;mso-height-relative:margin" stroked="f">
            <v:textbox>
              <w:txbxContent>
                <w:p w:rsidR="00FB1F97" w:rsidRDefault="00FB1F97" w:rsidP="00FB1F97">
                  <w:pPr>
                    <w:jc w:val="center"/>
                    <w:rPr>
                      <w:sz w:val="20"/>
                    </w:rPr>
                  </w:pPr>
                  <w:r>
                    <w:rPr>
                      <w:sz w:val="20"/>
                    </w:rPr>
                    <w:t>Mission: To improve the futures of children with hearing loss.</w:t>
                  </w:r>
                </w:p>
                <w:p w:rsidR="005E5A3D" w:rsidRDefault="005E5A3D" w:rsidP="00FB1F97">
                  <w:pPr>
                    <w:jc w:val="center"/>
                    <w:rPr>
                      <w:sz w:val="20"/>
                    </w:rPr>
                  </w:pPr>
                  <w:r>
                    <w:rPr>
                      <w:sz w:val="20"/>
                    </w:rPr>
                    <w:t xml:space="preserve">Resources for Professionals and Parents </w:t>
                  </w:r>
                </w:p>
                <w:p w:rsidR="005E5A3D" w:rsidRPr="00FB1F97" w:rsidRDefault="005E5A3D" w:rsidP="00FB1F97">
                  <w:pPr>
                    <w:jc w:val="center"/>
                    <w:rPr>
                      <w:sz w:val="20"/>
                    </w:rPr>
                  </w:pPr>
                </w:p>
                <w:p w:rsidR="00FB1F97" w:rsidRDefault="00FB1F97"/>
              </w:txbxContent>
            </v:textbox>
          </v:shape>
        </w:pict>
      </w:r>
      <w:r w:rsidR="00360D38">
        <w:rPr>
          <w:noProof/>
        </w:rPr>
        <w:drawing>
          <wp:inline distT="0" distB="0" distL="0" distR="0">
            <wp:extent cx="5943600" cy="1184754"/>
            <wp:effectExtent l="19050" t="0" r="0" b="0"/>
            <wp:docPr id="1" name="Picture 1" descr="C:\Users\karen\Desktop\Consulting\Website\photos - purchased\Karen-Anders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esktop\Consulting\Website\photos - purchased\Karen-Anderson-Logo.jpg"/>
                    <pic:cNvPicPr>
                      <a:picLocks noChangeAspect="1" noChangeArrowheads="1"/>
                    </pic:cNvPicPr>
                  </pic:nvPicPr>
                  <pic:blipFill>
                    <a:blip r:embed="rId5" cstate="print"/>
                    <a:srcRect/>
                    <a:stretch>
                      <a:fillRect/>
                    </a:stretch>
                  </pic:blipFill>
                  <pic:spPr bwMode="auto">
                    <a:xfrm>
                      <a:off x="0" y="0"/>
                      <a:ext cx="5943600" cy="1184754"/>
                    </a:xfrm>
                    <a:prstGeom prst="rect">
                      <a:avLst/>
                    </a:prstGeom>
                    <a:noFill/>
                    <a:ln w="9525">
                      <a:noFill/>
                      <a:miter lim="800000"/>
                      <a:headEnd/>
                      <a:tailEnd/>
                    </a:ln>
                  </pic:spPr>
                </pic:pic>
              </a:graphicData>
            </a:graphic>
          </wp:inline>
        </w:drawing>
      </w:r>
    </w:p>
    <w:p w:rsidR="00FB1F97" w:rsidRPr="00E112FE" w:rsidRDefault="00FB1F97" w:rsidP="00FB1F97">
      <w:pPr>
        <w:jc w:val="center"/>
        <w:rPr>
          <w:b/>
          <w:sz w:val="20"/>
        </w:rPr>
      </w:pPr>
    </w:p>
    <w:p w:rsidR="005E5A3D" w:rsidRPr="005E5A3D" w:rsidRDefault="005E5A3D" w:rsidP="00FB1F97">
      <w:pPr>
        <w:rPr>
          <w:b/>
          <w:sz w:val="4"/>
        </w:rPr>
      </w:pPr>
    </w:p>
    <w:p w:rsidR="00BF3B9E" w:rsidRDefault="00FB1F97" w:rsidP="00FB1F97">
      <w:pPr>
        <w:rPr>
          <w:b/>
          <w:sz w:val="28"/>
        </w:rPr>
      </w:pPr>
      <w:r>
        <w:rPr>
          <w:b/>
          <w:sz w:val="28"/>
        </w:rPr>
        <w:t xml:space="preserve">JANUARY 2012 </w:t>
      </w:r>
      <w:r w:rsidR="00A435A2">
        <w:rPr>
          <w:b/>
          <w:sz w:val="28"/>
        </w:rPr>
        <w:t>UPDATE</w:t>
      </w:r>
    </w:p>
    <w:p w:rsidR="00FB1F97" w:rsidRPr="003F16D7" w:rsidRDefault="00FB1F97" w:rsidP="00FB1F97">
      <w:pPr>
        <w:jc w:val="right"/>
        <w:rPr>
          <w:sz w:val="24"/>
        </w:rPr>
      </w:pPr>
      <w:r w:rsidRPr="003F16D7">
        <w:rPr>
          <w:sz w:val="24"/>
        </w:rPr>
        <w:t>Karen L. Anderson, Director</w:t>
      </w:r>
    </w:p>
    <w:p w:rsidR="003F16D7" w:rsidRPr="00E112FE" w:rsidRDefault="003F16D7" w:rsidP="00FB1F97">
      <w:pPr>
        <w:rPr>
          <w:sz w:val="18"/>
        </w:rPr>
      </w:pPr>
    </w:p>
    <w:p w:rsidR="00FB1F97" w:rsidRDefault="00FB1F97" w:rsidP="00FB1F97">
      <w:pPr>
        <w:rPr>
          <w:sz w:val="24"/>
        </w:rPr>
      </w:pPr>
      <w:r>
        <w:rPr>
          <w:sz w:val="24"/>
        </w:rPr>
        <w:t xml:space="preserve">This ‘go-to’ site for professional and parent resources has been up for only 3 months and has grown to over 1500 visitors, half of them new to the site each month. Thanks to all of you who have </w:t>
      </w:r>
      <w:r w:rsidR="00A435A2">
        <w:rPr>
          <w:sz w:val="24"/>
        </w:rPr>
        <w:t xml:space="preserve">taken the time to view the rich resources. </w:t>
      </w:r>
      <w:r w:rsidR="009C0DAB">
        <w:rPr>
          <w:sz w:val="24"/>
        </w:rPr>
        <w:t>Forward this to s</w:t>
      </w:r>
      <w:r w:rsidR="004B2FA9">
        <w:rPr>
          <w:sz w:val="24"/>
        </w:rPr>
        <w:t xml:space="preserve">hare </w:t>
      </w:r>
      <w:hyperlink r:id="rId6" w:history="1">
        <w:r w:rsidR="00E112FE" w:rsidRPr="002478F5">
          <w:rPr>
            <w:rStyle w:val="Hyperlink"/>
            <w:i/>
            <w:sz w:val="24"/>
          </w:rPr>
          <w:t>Supporting Success</w:t>
        </w:r>
      </w:hyperlink>
      <w:r w:rsidR="004B2FA9">
        <w:rPr>
          <w:sz w:val="24"/>
        </w:rPr>
        <w:t xml:space="preserve"> with parents, </w:t>
      </w:r>
      <w:r w:rsidR="009C0DAB">
        <w:rPr>
          <w:sz w:val="24"/>
        </w:rPr>
        <w:t xml:space="preserve">college </w:t>
      </w:r>
      <w:r w:rsidR="004B2FA9">
        <w:rPr>
          <w:sz w:val="24"/>
        </w:rPr>
        <w:t>students and colleagues!</w:t>
      </w:r>
    </w:p>
    <w:p w:rsidR="00A435A2" w:rsidRDefault="00A645B1" w:rsidP="00FB1F97">
      <w:pPr>
        <w:rPr>
          <w:sz w:val="24"/>
        </w:rPr>
      </w:pPr>
      <w:r>
        <w:rPr>
          <w:noProof/>
          <w:sz w:val="24"/>
        </w:rPr>
        <w:drawing>
          <wp:anchor distT="0" distB="0" distL="114300" distR="114300" simplePos="0" relativeHeight="251662336" behindDoc="1" locked="0" layoutInCell="1" allowOverlap="1">
            <wp:simplePos x="0" y="0"/>
            <wp:positionH relativeFrom="column">
              <wp:posOffset>5473700</wp:posOffset>
            </wp:positionH>
            <wp:positionV relativeFrom="paragraph">
              <wp:posOffset>63500</wp:posOffset>
            </wp:positionV>
            <wp:extent cx="1346200" cy="1790700"/>
            <wp:effectExtent l="19050" t="0" r="6350" b="0"/>
            <wp:wrapTight wrapText="bothSides">
              <wp:wrapPolygon edited="0">
                <wp:start x="1223" y="0"/>
                <wp:lineTo x="-306" y="1609"/>
                <wp:lineTo x="-306" y="19991"/>
                <wp:lineTo x="306" y="21370"/>
                <wp:lineTo x="1223" y="21370"/>
                <wp:lineTo x="20174" y="21370"/>
                <wp:lineTo x="21091" y="21370"/>
                <wp:lineTo x="21702" y="19991"/>
                <wp:lineTo x="21702" y="1609"/>
                <wp:lineTo x="21091" y="230"/>
                <wp:lineTo x="20174" y="0"/>
                <wp:lineTo x="1223" y="0"/>
              </wp:wrapPolygon>
            </wp:wrapTight>
            <wp:docPr id="10" name="Picture 10" descr="C:\Users\karen\AppData\Local\Microsoft\Windows\Temporary Internet Files\Content.IE5\G6SXG491\MP900448468[1].jpg"/>
            <wp:cNvGraphicFramePr/>
            <a:graphic xmlns:a="http://schemas.openxmlformats.org/drawingml/2006/main">
              <a:graphicData uri="http://schemas.openxmlformats.org/drawingml/2006/picture">
                <pic:pic xmlns:pic="http://schemas.openxmlformats.org/drawingml/2006/picture">
                  <pic:nvPicPr>
                    <pic:cNvPr id="5123" name="Picture 3" descr="C:\Users\karen\AppData\Local\Microsoft\Windows\Temporary Internet Files\Content.IE5\G6SXG491\MP900448468[1].jpg"/>
                    <pic:cNvPicPr>
                      <a:picLocks noChangeAspect="1" noChangeArrowheads="1"/>
                    </pic:cNvPicPr>
                  </pic:nvPicPr>
                  <pic:blipFill>
                    <a:blip r:embed="rId7" cstate="print"/>
                    <a:srcRect t="18590" r="50893"/>
                    <a:stretch>
                      <a:fillRect/>
                    </a:stretch>
                  </pic:blipFill>
                  <pic:spPr bwMode="auto">
                    <a:xfrm>
                      <a:off x="0" y="0"/>
                      <a:ext cx="1346200" cy="1790700"/>
                    </a:xfrm>
                    <a:prstGeom prst="rect">
                      <a:avLst/>
                    </a:prstGeom>
                    <a:ln>
                      <a:noFill/>
                    </a:ln>
                    <a:effectLst>
                      <a:softEdge rad="112500"/>
                    </a:effectLst>
                  </pic:spPr>
                </pic:pic>
              </a:graphicData>
            </a:graphic>
          </wp:anchor>
        </w:drawing>
      </w:r>
    </w:p>
    <w:p w:rsidR="00A435A2" w:rsidRDefault="00A435A2" w:rsidP="00FB1F97">
      <w:pPr>
        <w:rPr>
          <w:b/>
          <w:sz w:val="24"/>
        </w:rPr>
      </w:pPr>
      <w:r>
        <w:rPr>
          <w:b/>
          <w:sz w:val="24"/>
        </w:rPr>
        <w:t>WHAT’S NEW?</w:t>
      </w:r>
    </w:p>
    <w:p w:rsidR="004B2FA9" w:rsidRDefault="004B2FA9" w:rsidP="00FB1F97">
      <w:pPr>
        <w:rPr>
          <w:b/>
          <w:sz w:val="24"/>
        </w:rPr>
      </w:pPr>
    </w:p>
    <w:p w:rsidR="004B2FA9" w:rsidRDefault="004B2FA9" w:rsidP="00FB1F97">
      <w:pPr>
        <w:rPr>
          <w:b/>
          <w:sz w:val="24"/>
        </w:rPr>
      </w:pPr>
      <w:r>
        <w:rPr>
          <w:b/>
          <w:sz w:val="24"/>
        </w:rPr>
        <w:t>Easier to find!</w:t>
      </w:r>
    </w:p>
    <w:p w:rsidR="004B2FA9" w:rsidRPr="004B2FA9" w:rsidRDefault="004B2FA9" w:rsidP="00A435A2">
      <w:pPr>
        <w:pStyle w:val="ListParagraph"/>
        <w:numPr>
          <w:ilvl w:val="0"/>
          <w:numId w:val="1"/>
        </w:numPr>
        <w:rPr>
          <w:b/>
          <w:sz w:val="24"/>
        </w:rPr>
      </w:pPr>
      <w:r>
        <w:rPr>
          <w:sz w:val="24"/>
        </w:rPr>
        <w:t>Keyword search bar for a fast way to search for specific information.</w:t>
      </w:r>
    </w:p>
    <w:p w:rsidR="00A435A2" w:rsidRPr="004B2FA9" w:rsidRDefault="004B2FA9" w:rsidP="00A435A2">
      <w:pPr>
        <w:pStyle w:val="ListParagraph"/>
        <w:numPr>
          <w:ilvl w:val="0"/>
          <w:numId w:val="1"/>
        </w:numPr>
        <w:rPr>
          <w:b/>
          <w:sz w:val="24"/>
        </w:rPr>
      </w:pPr>
      <w:r>
        <w:rPr>
          <w:sz w:val="24"/>
        </w:rPr>
        <w:t>Easier to find resources for parents with extensive questions/resources by child age.</w:t>
      </w:r>
      <w:r w:rsidR="00A645B1" w:rsidRPr="00A645B1">
        <w:rPr>
          <w:noProof/>
        </w:rPr>
        <w:t xml:space="preserve"> </w:t>
      </w:r>
    </w:p>
    <w:p w:rsidR="004B2FA9" w:rsidRPr="00A435A2" w:rsidRDefault="004B2FA9" w:rsidP="00A435A2">
      <w:pPr>
        <w:pStyle w:val="ListParagraph"/>
        <w:numPr>
          <w:ilvl w:val="0"/>
          <w:numId w:val="1"/>
        </w:numPr>
        <w:rPr>
          <w:b/>
          <w:sz w:val="24"/>
        </w:rPr>
      </w:pPr>
      <w:r>
        <w:rPr>
          <w:sz w:val="24"/>
        </w:rPr>
        <w:t>Topical ‘fly-outs’ so you can locate professional resources quickly.</w:t>
      </w:r>
    </w:p>
    <w:p w:rsidR="00FB1F97" w:rsidRDefault="00FB1F97" w:rsidP="00FB1F97">
      <w:pPr>
        <w:rPr>
          <w:sz w:val="28"/>
        </w:rPr>
      </w:pPr>
    </w:p>
    <w:p w:rsidR="004B2FA9" w:rsidRDefault="004B2FA9" w:rsidP="00FB1F97">
      <w:pPr>
        <w:rPr>
          <w:b/>
          <w:sz w:val="24"/>
        </w:rPr>
      </w:pPr>
      <w:r>
        <w:rPr>
          <w:b/>
          <w:sz w:val="24"/>
        </w:rPr>
        <w:t>New resources</w:t>
      </w:r>
    </w:p>
    <w:p w:rsidR="004B2FA9" w:rsidRDefault="004B2FA9" w:rsidP="004B2FA9">
      <w:pPr>
        <w:pStyle w:val="ListParagraph"/>
        <w:numPr>
          <w:ilvl w:val="0"/>
          <w:numId w:val="2"/>
        </w:numPr>
        <w:rPr>
          <w:sz w:val="24"/>
        </w:rPr>
      </w:pPr>
      <w:r>
        <w:rPr>
          <w:sz w:val="24"/>
        </w:rPr>
        <w:t xml:space="preserve">LISTEN TO THIS! </w:t>
      </w:r>
      <w:r w:rsidR="00E112FE">
        <w:rPr>
          <w:sz w:val="24"/>
        </w:rPr>
        <w:t xml:space="preserve">Various great </w:t>
      </w:r>
      <w:r>
        <w:rPr>
          <w:sz w:val="24"/>
        </w:rPr>
        <w:t xml:space="preserve">audio and </w:t>
      </w:r>
      <w:hyperlink r:id="rId8" w:history="1">
        <w:r w:rsidRPr="002478F5">
          <w:rPr>
            <w:rStyle w:val="Hyperlink"/>
            <w:sz w:val="24"/>
          </w:rPr>
          <w:t>video simulations of listening with hearing loss</w:t>
        </w:r>
      </w:hyperlink>
      <w:r>
        <w:rPr>
          <w:sz w:val="24"/>
        </w:rPr>
        <w:t xml:space="preserve"> and hearing devices </w:t>
      </w:r>
      <w:r w:rsidR="00E112FE">
        <w:rPr>
          <w:sz w:val="24"/>
        </w:rPr>
        <w:t xml:space="preserve">have been available, </w:t>
      </w:r>
      <w:r>
        <w:rPr>
          <w:sz w:val="24"/>
        </w:rPr>
        <w:t>Supporting S</w:t>
      </w:r>
      <w:r w:rsidR="00E112FE">
        <w:rPr>
          <w:sz w:val="24"/>
        </w:rPr>
        <w:t>uccess has pulled them all onto one page!</w:t>
      </w:r>
      <w:r>
        <w:rPr>
          <w:sz w:val="24"/>
        </w:rPr>
        <w:t xml:space="preserve"> Includes simulation of listening with</w:t>
      </w:r>
      <w:r w:rsidR="00E112FE">
        <w:rPr>
          <w:sz w:val="24"/>
        </w:rPr>
        <w:t xml:space="preserve"> FM,</w:t>
      </w:r>
      <w:r>
        <w:rPr>
          <w:sz w:val="24"/>
        </w:rPr>
        <w:t xml:space="preserve"> auditory neuropathy spectrum disorder and via cochlear implants.</w:t>
      </w:r>
    </w:p>
    <w:p w:rsidR="009133D6" w:rsidRDefault="009133D6" w:rsidP="009133D6">
      <w:pPr>
        <w:rPr>
          <w:sz w:val="24"/>
        </w:rPr>
      </w:pPr>
    </w:p>
    <w:p w:rsidR="009133D6" w:rsidRDefault="009133D6" w:rsidP="009133D6">
      <w:pPr>
        <w:rPr>
          <w:b/>
          <w:sz w:val="24"/>
        </w:rPr>
      </w:pPr>
      <w:r>
        <w:rPr>
          <w:b/>
          <w:sz w:val="24"/>
        </w:rPr>
        <w:t>Additional downloadable files</w:t>
      </w:r>
    </w:p>
    <w:p w:rsidR="009133D6" w:rsidRPr="009133D6" w:rsidRDefault="009133D6" w:rsidP="009133D6">
      <w:pPr>
        <w:rPr>
          <w:sz w:val="24"/>
        </w:rPr>
      </w:pPr>
      <w:r w:rsidRPr="009133D6">
        <w:rPr>
          <w:sz w:val="24"/>
        </w:rPr>
        <w:t xml:space="preserve">Thanks to all of you who have shared your positive reactions to the </w:t>
      </w:r>
      <w:hyperlink r:id="rId9" w:history="1">
        <w:r w:rsidRPr="002478F5">
          <w:rPr>
            <w:rStyle w:val="Hyperlink"/>
            <w:i/>
            <w:sz w:val="24"/>
          </w:rPr>
          <w:t>Building Skills for Success in the Fast-Paced Classroom</w:t>
        </w:r>
      </w:hyperlink>
      <w:r w:rsidRPr="009133D6">
        <w:rPr>
          <w:sz w:val="24"/>
        </w:rPr>
        <w:t xml:space="preserve"> book! </w:t>
      </w:r>
      <w:r>
        <w:rPr>
          <w:sz w:val="24"/>
        </w:rPr>
        <w:t>It is so fun to hear how you are using the materials. The downloadable files available to those who have purchased the book now include the last set of SCRIPT Inventory picture stimuli. Purchasers use your code to download as before. Set E pictures are higher resolution and feature toys appropriate to younger children - they are worth the time to download!</w:t>
      </w:r>
    </w:p>
    <w:p w:rsidR="003F16D7" w:rsidRDefault="003F16D7" w:rsidP="003F16D7">
      <w:pPr>
        <w:rPr>
          <w:sz w:val="24"/>
        </w:rPr>
      </w:pPr>
    </w:p>
    <w:p w:rsidR="003F16D7" w:rsidRDefault="00A645B1" w:rsidP="003F16D7">
      <w:pPr>
        <w:rPr>
          <w:b/>
          <w:sz w:val="24"/>
        </w:rPr>
      </w:pPr>
      <w:r>
        <w:rPr>
          <w:b/>
          <w:noProof/>
          <w:sz w:val="24"/>
        </w:rPr>
        <w:drawing>
          <wp:anchor distT="0" distB="0" distL="114300" distR="114300" simplePos="0" relativeHeight="251663360" behindDoc="1" locked="0" layoutInCell="1" allowOverlap="1">
            <wp:simplePos x="0" y="0"/>
            <wp:positionH relativeFrom="column">
              <wp:posOffset>5480050</wp:posOffset>
            </wp:positionH>
            <wp:positionV relativeFrom="paragraph">
              <wp:posOffset>150495</wp:posOffset>
            </wp:positionV>
            <wp:extent cx="1492250" cy="1905000"/>
            <wp:effectExtent l="19050" t="0" r="0" b="0"/>
            <wp:wrapTight wrapText="bothSides">
              <wp:wrapPolygon edited="0">
                <wp:start x="1103" y="0"/>
                <wp:lineTo x="-276" y="1512"/>
                <wp:lineTo x="-276" y="20736"/>
                <wp:lineTo x="827" y="21384"/>
                <wp:lineTo x="1103" y="21384"/>
                <wp:lineTo x="20129" y="21384"/>
                <wp:lineTo x="20405" y="21384"/>
                <wp:lineTo x="21508" y="20952"/>
                <wp:lineTo x="21508" y="1512"/>
                <wp:lineTo x="20957" y="216"/>
                <wp:lineTo x="20129" y="0"/>
                <wp:lineTo x="1103" y="0"/>
              </wp:wrapPolygon>
            </wp:wrapTight>
            <wp:docPr id="2" name="Picture 11" descr="C:\Users\karen\AppData\Local\Microsoft\Windows\Temporary Internet Files\Content.IE5\523QAPCS\MP900448474[1].jpg"/>
            <wp:cNvGraphicFramePr/>
            <a:graphic xmlns:a="http://schemas.openxmlformats.org/drawingml/2006/main">
              <a:graphicData uri="http://schemas.openxmlformats.org/drawingml/2006/picture">
                <pic:pic xmlns:pic="http://schemas.openxmlformats.org/drawingml/2006/picture">
                  <pic:nvPicPr>
                    <pic:cNvPr id="6146" name="Picture 2" descr="C:\Users\karen\AppData\Local\Microsoft\Windows\Temporary Internet Files\Content.IE5\523QAPCS\MP900448474[1].jpg"/>
                    <pic:cNvPicPr>
                      <a:picLocks noChangeAspect="1" noChangeArrowheads="1"/>
                    </pic:cNvPicPr>
                  </pic:nvPicPr>
                  <pic:blipFill>
                    <a:blip r:embed="rId10" cstate="print"/>
                    <a:srcRect l="19604" r="29235"/>
                    <a:stretch>
                      <a:fillRect/>
                    </a:stretch>
                  </pic:blipFill>
                  <pic:spPr bwMode="auto">
                    <a:xfrm flipH="1">
                      <a:off x="0" y="0"/>
                      <a:ext cx="1492250" cy="1905000"/>
                    </a:xfrm>
                    <a:prstGeom prst="rect">
                      <a:avLst/>
                    </a:prstGeom>
                    <a:ln>
                      <a:noFill/>
                    </a:ln>
                    <a:effectLst>
                      <a:softEdge rad="112500"/>
                    </a:effectLst>
                  </pic:spPr>
                </pic:pic>
              </a:graphicData>
            </a:graphic>
          </wp:anchor>
        </w:drawing>
      </w:r>
      <w:r w:rsidR="00E112FE">
        <w:rPr>
          <w:b/>
          <w:sz w:val="24"/>
        </w:rPr>
        <w:t xml:space="preserve">MORE </w:t>
      </w:r>
      <w:r w:rsidR="003F16D7">
        <w:rPr>
          <w:b/>
          <w:sz w:val="24"/>
        </w:rPr>
        <w:t>Products!</w:t>
      </w:r>
      <w:r w:rsidR="009133D6">
        <w:rPr>
          <w:b/>
          <w:sz w:val="24"/>
        </w:rPr>
        <w:t xml:space="preserve"> Go to our </w:t>
      </w:r>
      <w:hyperlink r:id="rId11" w:history="1">
        <w:r w:rsidR="009133D6" w:rsidRPr="002478F5">
          <w:rPr>
            <w:rStyle w:val="Hyperlink"/>
            <w:b/>
            <w:sz w:val="24"/>
          </w:rPr>
          <w:t>Catalog</w:t>
        </w:r>
      </w:hyperlink>
    </w:p>
    <w:p w:rsidR="003F16D7" w:rsidRDefault="00E112FE" w:rsidP="003F16D7">
      <w:pPr>
        <w:rPr>
          <w:sz w:val="24"/>
        </w:rPr>
      </w:pPr>
      <w:r>
        <w:rPr>
          <w:sz w:val="24"/>
        </w:rPr>
        <w:t>Our</w:t>
      </w:r>
      <w:r w:rsidR="003F16D7">
        <w:rPr>
          <w:sz w:val="24"/>
        </w:rPr>
        <w:t xml:space="preserve"> intent is to offer a relatively small number of products that </w:t>
      </w:r>
      <w:r w:rsidR="003F16D7" w:rsidRPr="00E112FE">
        <w:rPr>
          <w:sz w:val="24"/>
          <w:u w:val="single"/>
        </w:rPr>
        <w:t>truly support the success</w:t>
      </w:r>
      <w:r w:rsidR="003F16D7">
        <w:rPr>
          <w:sz w:val="24"/>
        </w:rPr>
        <w:t xml:space="preserve"> of children with hearing loss in practical ways. We are especially delighted to be</w:t>
      </w:r>
      <w:r>
        <w:rPr>
          <w:sz w:val="24"/>
        </w:rPr>
        <w:t>come</w:t>
      </w:r>
      <w:r w:rsidR="003F16D7">
        <w:rPr>
          <w:sz w:val="24"/>
        </w:rPr>
        <w:t xml:space="preserve"> affiliated with companies ‘who have heart’ and were started by parents or dedicated professionals. </w:t>
      </w:r>
    </w:p>
    <w:p w:rsidR="003F16D7" w:rsidRDefault="009C0DAB" w:rsidP="003F16D7">
      <w:pPr>
        <w:pStyle w:val="ListParagraph"/>
        <w:numPr>
          <w:ilvl w:val="0"/>
          <w:numId w:val="2"/>
        </w:numPr>
        <w:rPr>
          <w:sz w:val="24"/>
        </w:rPr>
      </w:pPr>
      <w:hyperlink r:id="rId12" w:history="1">
        <w:r w:rsidR="003F16D7" w:rsidRPr="009C0DAB">
          <w:rPr>
            <w:rStyle w:val="Hyperlink"/>
            <w:b/>
            <w:sz w:val="24"/>
          </w:rPr>
          <w:t>Rule the School</w:t>
        </w:r>
        <w:r w:rsidR="003F16D7" w:rsidRPr="009C0DAB">
          <w:rPr>
            <w:rStyle w:val="Hyperlink"/>
            <w:sz w:val="24"/>
          </w:rPr>
          <w:t xml:space="preserve"> </w:t>
        </w:r>
        <w:r w:rsidR="003F16D7" w:rsidRPr="009C0DAB">
          <w:rPr>
            <w:rStyle w:val="Hyperlink"/>
            <w:b/>
            <w:sz w:val="24"/>
          </w:rPr>
          <w:t>games</w:t>
        </w:r>
      </w:hyperlink>
      <w:r w:rsidR="003F16D7">
        <w:rPr>
          <w:sz w:val="24"/>
        </w:rPr>
        <w:t xml:space="preserve"> teach self-advocacy and independence skills in fun ways!  The latest </w:t>
      </w:r>
      <w:hyperlink r:id="rId13" w:history="1">
        <w:r w:rsidR="003F16D7" w:rsidRPr="002478F5">
          <w:rPr>
            <w:rStyle w:val="Hyperlink"/>
            <w:sz w:val="24"/>
          </w:rPr>
          <w:t>OSEP report</w:t>
        </w:r>
      </w:hyperlink>
      <w:r w:rsidR="003F16D7">
        <w:rPr>
          <w:sz w:val="24"/>
        </w:rPr>
        <w:t xml:space="preserve"> indicated that almost ½ of students with hearing loss are in the regular class 80% or more and another almost 1/5 spend 40-</w:t>
      </w:r>
      <w:r w:rsidR="003F16D7">
        <w:rPr>
          <w:sz w:val="24"/>
        </w:rPr>
        <w:lastRenderedPageBreak/>
        <w:t xml:space="preserve">79% of their </w:t>
      </w:r>
      <w:r w:rsidR="00E112FE">
        <w:rPr>
          <w:sz w:val="24"/>
        </w:rPr>
        <w:t>time in the regular classroom. Good s</w:t>
      </w:r>
      <w:r w:rsidR="003F16D7">
        <w:rPr>
          <w:sz w:val="24"/>
        </w:rPr>
        <w:t xml:space="preserve">elf-advocacy skills </w:t>
      </w:r>
      <w:r w:rsidR="00E112FE">
        <w:rPr>
          <w:sz w:val="24"/>
        </w:rPr>
        <w:t>are necessary for success, improving</w:t>
      </w:r>
      <w:r w:rsidR="003F16D7">
        <w:rPr>
          <w:sz w:val="24"/>
        </w:rPr>
        <w:t xml:space="preserve"> access and life</w:t>
      </w:r>
      <w:r w:rsidR="00BC0D17">
        <w:rPr>
          <w:sz w:val="24"/>
        </w:rPr>
        <w:t>long independence. The Rule the School games pr</w:t>
      </w:r>
      <w:r w:rsidR="00E112FE">
        <w:rPr>
          <w:sz w:val="24"/>
        </w:rPr>
        <w:t>ovide great strategies and help</w:t>
      </w:r>
      <w:r w:rsidR="00BC0D17">
        <w:rPr>
          <w:sz w:val="24"/>
        </w:rPr>
        <w:t xml:space="preserve"> s</w:t>
      </w:r>
      <w:r w:rsidR="00E112FE">
        <w:rPr>
          <w:sz w:val="24"/>
        </w:rPr>
        <w:t>tudents practice the language for improved</w:t>
      </w:r>
      <w:r w:rsidR="00BC0D17">
        <w:rPr>
          <w:sz w:val="24"/>
        </w:rPr>
        <w:t xml:space="preserve"> advocacy and independence!</w:t>
      </w:r>
    </w:p>
    <w:p w:rsidR="00BC0D17" w:rsidRDefault="009C0DAB" w:rsidP="003F16D7">
      <w:pPr>
        <w:pStyle w:val="ListParagraph"/>
        <w:numPr>
          <w:ilvl w:val="0"/>
          <w:numId w:val="2"/>
        </w:numPr>
        <w:rPr>
          <w:sz w:val="24"/>
        </w:rPr>
      </w:pPr>
      <w:hyperlink r:id="rId14" w:history="1">
        <w:r w:rsidR="00BC0D17" w:rsidRPr="009C0DAB">
          <w:rPr>
            <w:rStyle w:val="Hyperlink"/>
            <w:b/>
            <w:sz w:val="24"/>
          </w:rPr>
          <w:t>Hearing Loss: A Family Guide</w:t>
        </w:r>
      </w:hyperlink>
      <w:r w:rsidR="00BC0D17">
        <w:rPr>
          <w:sz w:val="24"/>
        </w:rPr>
        <w:t xml:space="preserve"> </w:t>
      </w:r>
      <w:r w:rsidR="00E112FE">
        <w:rPr>
          <w:sz w:val="24"/>
        </w:rPr>
        <w:t xml:space="preserve">-Available since 2006, this </w:t>
      </w:r>
      <w:r w:rsidR="00BC0D17">
        <w:rPr>
          <w:sz w:val="24"/>
        </w:rPr>
        <w:t>remains a fabulous resource for families just getting started or who want to better support their child’s school success. Practical and inexpensive!</w:t>
      </w:r>
    </w:p>
    <w:p w:rsidR="00E112FE" w:rsidRDefault="00E112FE" w:rsidP="00E112FE">
      <w:pPr>
        <w:rPr>
          <w:sz w:val="24"/>
        </w:rPr>
      </w:pPr>
    </w:p>
    <w:p w:rsidR="00E112FE" w:rsidRDefault="00E112FE" w:rsidP="00E112FE">
      <w:pPr>
        <w:rPr>
          <w:b/>
          <w:sz w:val="24"/>
        </w:rPr>
      </w:pPr>
      <w:r>
        <w:rPr>
          <w:b/>
          <w:sz w:val="24"/>
        </w:rPr>
        <w:t>CONSULTATION to start in February!</w:t>
      </w:r>
    </w:p>
    <w:p w:rsidR="00E112FE" w:rsidRDefault="00152CEA" w:rsidP="00E112FE">
      <w:pPr>
        <w:rPr>
          <w:sz w:val="24"/>
        </w:rPr>
      </w:pPr>
      <w:r>
        <w:rPr>
          <w:noProof/>
          <w:sz w:val="24"/>
        </w:rPr>
        <w:drawing>
          <wp:anchor distT="0" distB="0" distL="114300" distR="114300" simplePos="0" relativeHeight="251664384" behindDoc="1" locked="0" layoutInCell="1" allowOverlap="1">
            <wp:simplePos x="0" y="0"/>
            <wp:positionH relativeFrom="column">
              <wp:posOffset>4540250</wp:posOffset>
            </wp:positionH>
            <wp:positionV relativeFrom="paragraph">
              <wp:posOffset>18415</wp:posOffset>
            </wp:positionV>
            <wp:extent cx="2190750" cy="1460500"/>
            <wp:effectExtent l="19050" t="0" r="0" b="0"/>
            <wp:wrapTight wrapText="bothSides">
              <wp:wrapPolygon edited="0">
                <wp:start x="751" y="0"/>
                <wp:lineTo x="-188" y="1972"/>
                <wp:lineTo x="-188" y="19722"/>
                <wp:lineTo x="376" y="21412"/>
                <wp:lineTo x="751" y="21412"/>
                <wp:lineTo x="20661" y="21412"/>
                <wp:lineTo x="21037" y="21412"/>
                <wp:lineTo x="21600" y="19722"/>
                <wp:lineTo x="21600" y="1972"/>
                <wp:lineTo x="21224" y="282"/>
                <wp:lineTo x="20661" y="0"/>
                <wp:lineTo x="751" y="0"/>
              </wp:wrapPolygon>
            </wp:wrapTight>
            <wp:docPr id="3" name="Picture 1" descr="C:\Users\karen\Desktop\SS4CHL\Website\photos - purchased\parents and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esktop\SS4CHL\Website\photos - purchased\parents and son.jpg"/>
                    <pic:cNvPicPr>
                      <a:picLocks noChangeAspect="1" noChangeArrowheads="1"/>
                    </pic:cNvPicPr>
                  </pic:nvPicPr>
                  <pic:blipFill>
                    <a:blip r:embed="rId15" cstate="print"/>
                    <a:srcRect/>
                    <a:stretch>
                      <a:fillRect/>
                    </a:stretch>
                  </pic:blipFill>
                  <pic:spPr bwMode="auto">
                    <a:xfrm>
                      <a:off x="0" y="0"/>
                      <a:ext cx="2190750" cy="1460500"/>
                    </a:xfrm>
                    <a:prstGeom prst="rect">
                      <a:avLst/>
                    </a:prstGeom>
                    <a:ln>
                      <a:noFill/>
                    </a:ln>
                    <a:effectLst>
                      <a:softEdge rad="112500"/>
                    </a:effectLst>
                  </pic:spPr>
                </pic:pic>
              </a:graphicData>
            </a:graphic>
          </wp:anchor>
        </w:drawing>
      </w:r>
      <w:r w:rsidR="00E112FE">
        <w:rPr>
          <w:sz w:val="24"/>
        </w:rPr>
        <w:t>There is so much to learn and know!</w:t>
      </w:r>
      <w:r w:rsidR="009133D6">
        <w:rPr>
          <w:sz w:val="24"/>
        </w:rPr>
        <w:t xml:space="preserve"> We are very excited to offer personalized consultation services from 6</w:t>
      </w:r>
      <w:r w:rsidR="00E112FE">
        <w:rPr>
          <w:sz w:val="24"/>
        </w:rPr>
        <w:t xml:space="preserve"> </w:t>
      </w:r>
      <w:r w:rsidR="009133D6">
        <w:rPr>
          <w:sz w:val="24"/>
        </w:rPr>
        <w:t xml:space="preserve">highly </w:t>
      </w:r>
      <w:r w:rsidR="00E112FE">
        <w:rPr>
          <w:sz w:val="24"/>
        </w:rPr>
        <w:t xml:space="preserve">experienced </w:t>
      </w:r>
      <w:r w:rsidR="009133D6">
        <w:rPr>
          <w:sz w:val="24"/>
        </w:rPr>
        <w:t>professionals</w:t>
      </w:r>
      <w:r w:rsidR="00E112FE">
        <w:rPr>
          <w:sz w:val="24"/>
        </w:rPr>
        <w:t xml:space="preserve">. Whether you are a parent seeking advice and an outside perspective or a professional searching for ideas to better meet student needs, consultation services are a convenient, personalized and caring resource. Watch the </w:t>
      </w:r>
      <w:hyperlink r:id="rId16" w:history="1">
        <w:r w:rsidR="00E112FE" w:rsidRPr="002478F5">
          <w:rPr>
            <w:rStyle w:val="Hyperlink"/>
            <w:sz w:val="24"/>
          </w:rPr>
          <w:t>consultation page</w:t>
        </w:r>
      </w:hyperlink>
      <w:r w:rsidR="00E112FE">
        <w:rPr>
          <w:sz w:val="24"/>
        </w:rPr>
        <w:t xml:space="preserve"> for more information on how consultation services work.</w:t>
      </w:r>
    </w:p>
    <w:p w:rsidR="009133D6" w:rsidRDefault="009133D6" w:rsidP="00E112FE">
      <w:pPr>
        <w:rPr>
          <w:sz w:val="24"/>
        </w:rPr>
      </w:pPr>
    </w:p>
    <w:p w:rsidR="008E7BD5" w:rsidRDefault="008E7BD5" w:rsidP="00E112FE">
      <w:pPr>
        <w:rPr>
          <w:b/>
          <w:sz w:val="24"/>
        </w:rPr>
      </w:pPr>
      <w:r>
        <w:rPr>
          <w:b/>
          <w:sz w:val="24"/>
        </w:rPr>
        <w:t>Highlighted Resources</w:t>
      </w:r>
    </w:p>
    <w:p w:rsidR="008E7BD5" w:rsidRDefault="008E7BD5" w:rsidP="008E7BD5">
      <w:pPr>
        <w:rPr>
          <w:sz w:val="24"/>
        </w:rPr>
      </w:pPr>
      <w:r>
        <w:rPr>
          <w:sz w:val="24"/>
        </w:rPr>
        <w:t>I’ve been busy presenting to different groups. It’s always an honor! I am so pleased at the response to the two resources below:</w:t>
      </w:r>
    </w:p>
    <w:p w:rsidR="008E7BD5" w:rsidRDefault="0030593B" w:rsidP="008E7BD5">
      <w:pPr>
        <w:pStyle w:val="ListParagraph"/>
        <w:numPr>
          <w:ilvl w:val="0"/>
          <w:numId w:val="4"/>
        </w:numPr>
        <w:rPr>
          <w:sz w:val="24"/>
        </w:rPr>
      </w:pPr>
      <w:hyperlink r:id="rId17" w:history="1">
        <w:r w:rsidR="008E7BD5" w:rsidRPr="002478F5">
          <w:rPr>
            <w:rStyle w:val="Hyperlink"/>
            <w:b/>
            <w:sz w:val="24"/>
          </w:rPr>
          <w:t>Speech Audibility Audiogram for Classroom Listening</w:t>
        </w:r>
      </w:hyperlink>
      <w:r w:rsidR="008E7BD5">
        <w:rPr>
          <w:sz w:val="24"/>
        </w:rPr>
        <w:t xml:space="preserve"> provides a summary of speech audibility at different hearing loss levels for quiet speech (35 dB – answers from across classroom) and louder or ‘teacher speech’ (50 dB – a minimum for teacher speaking loudness that should be understood by all). This resource is ‘</w:t>
      </w:r>
      <w:proofErr w:type="spellStart"/>
      <w:r w:rsidR="008E7BD5">
        <w:rPr>
          <w:sz w:val="24"/>
        </w:rPr>
        <w:t>fillable</w:t>
      </w:r>
      <w:proofErr w:type="spellEnd"/>
      <w:r w:rsidR="008E7BD5">
        <w:rPr>
          <w:sz w:val="24"/>
        </w:rPr>
        <w:t>’ and allows the user to write in student information and recommendations.</w:t>
      </w:r>
    </w:p>
    <w:p w:rsidR="008E7BD5" w:rsidRDefault="0030593B" w:rsidP="008E7BD5">
      <w:pPr>
        <w:pStyle w:val="ListParagraph"/>
        <w:numPr>
          <w:ilvl w:val="0"/>
          <w:numId w:val="4"/>
        </w:numPr>
        <w:rPr>
          <w:sz w:val="24"/>
        </w:rPr>
      </w:pPr>
      <w:hyperlink r:id="rId18" w:history="1">
        <w:r w:rsidR="008E7BD5" w:rsidRPr="002478F5">
          <w:rPr>
            <w:rStyle w:val="Hyperlink"/>
            <w:b/>
            <w:sz w:val="24"/>
          </w:rPr>
          <w:t xml:space="preserve">The newly revised Listening Inventory </w:t>
        </w:r>
        <w:proofErr w:type="gramStart"/>
        <w:r w:rsidR="008E7BD5" w:rsidRPr="002478F5">
          <w:rPr>
            <w:rStyle w:val="Hyperlink"/>
            <w:b/>
            <w:sz w:val="24"/>
          </w:rPr>
          <w:t>For</w:t>
        </w:r>
        <w:proofErr w:type="gramEnd"/>
        <w:r w:rsidR="008E7BD5" w:rsidRPr="002478F5">
          <w:rPr>
            <w:rStyle w:val="Hyperlink"/>
            <w:b/>
            <w:sz w:val="24"/>
          </w:rPr>
          <w:t xml:space="preserve"> Education (LIFE-R)</w:t>
        </w:r>
      </w:hyperlink>
      <w:r w:rsidR="008E7BD5">
        <w:rPr>
          <w:sz w:val="24"/>
        </w:rPr>
        <w:t xml:space="preserve"> is still met with great excitement. Revisions include updated classroom listening situations and a whole section on self-advocacy. Better yet, we are working on developing an e-version that will be available free in April!</w:t>
      </w:r>
    </w:p>
    <w:p w:rsidR="008E7BD5" w:rsidRDefault="008E7BD5" w:rsidP="008E7BD5">
      <w:pPr>
        <w:rPr>
          <w:sz w:val="24"/>
        </w:rPr>
      </w:pPr>
    </w:p>
    <w:p w:rsidR="008E7BD5" w:rsidRDefault="008E7BD5" w:rsidP="008E7BD5">
      <w:pPr>
        <w:rPr>
          <w:sz w:val="24"/>
        </w:rPr>
      </w:pPr>
      <w:r>
        <w:rPr>
          <w:b/>
          <w:sz w:val="24"/>
        </w:rPr>
        <w:t xml:space="preserve">Thanks </w:t>
      </w:r>
      <w:r>
        <w:rPr>
          <w:sz w:val="24"/>
        </w:rPr>
        <w:t xml:space="preserve">again to all of you who are new to </w:t>
      </w:r>
      <w:r>
        <w:rPr>
          <w:i/>
          <w:sz w:val="24"/>
        </w:rPr>
        <w:t>Supporting Success</w:t>
      </w:r>
      <w:r>
        <w:rPr>
          <w:sz w:val="24"/>
        </w:rPr>
        <w:t xml:space="preserve"> and who have returned many times. I welcome your communication and encourage you to </w:t>
      </w:r>
      <w:hyperlink r:id="rId19" w:history="1">
        <w:r w:rsidRPr="002478F5">
          <w:rPr>
            <w:rStyle w:val="Hyperlink"/>
            <w:sz w:val="24"/>
          </w:rPr>
          <w:t>submit suggestions</w:t>
        </w:r>
      </w:hyperlink>
      <w:r>
        <w:rPr>
          <w:sz w:val="24"/>
        </w:rPr>
        <w:t xml:space="preserve"> for how we can grow to better support the success of children with hearing loss.  </w:t>
      </w:r>
      <w:r w:rsidR="00152CEA">
        <w:rPr>
          <w:sz w:val="24"/>
        </w:rPr>
        <w:t>–</w:t>
      </w:r>
      <w:r>
        <w:rPr>
          <w:sz w:val="24"/>
        </w:rPr>
        <w:t xml:space="preserve"> Karen</w:t>
      </w:r>
    </w:p>
    <w:p w:rsidR="00152CEA" w:rsidRDefault="00152CEA" w:rsidP="008E7BD5">
      <w:pPr>
        <w:rPr>
          <w:sz w:val="24"/>
        </w:rPr>
      </w:pPr>
    </w:p>
    <w:p w:rsidR="0050043C" w:rsidRDefault="0050043C" w:rsidP="008E7BD5">
      <w:pPr>
        <w:rPr>
          <w:sz w:val="24"/>
        </w:rPr>
      </w:pPr>
    </w:p>
    <w:p w:rsidR="0050043C" w:rsidRPr="0050043C" w:rsidRDefault="0030593B" w:rsidP="0050043C">
      <w:pPr>
        <w:jc w:val="center"/>
        <w:rPr>
          <w:b/>
          <w:color w:val="365F91" w:themeColor="accent1" w:themeShade="BF"/>
          <w:sz w:val="28"/>
        </w:rPr>
      </w:pPr>
      <w:hyperlink r:id="rId20" w:history="1">
        <w:r w:rsidR="0050043C" w:rsidRPr="00F65148">
          <w:rPr>
            <w:rStyle w:val="Hyperlink"/>
            <w:b/>
            <w:sz w:val="28"/>
          </w:rPr>
          <w:t>http://successforkidswithhearingloss.com</w:t>
        </w:r>
      </w:hyperlink>
      <w:r w:rsidR="0050043C">
        <w:rPr>
          <w:b/>
          <w:color w:val="365F91" w:themeColor="accent1" w:themeShade="BF"/>
          <w:sz w:val="28"/>
        </w:rPr>
        <w:t xml:space="preserve"> </w:t>
      </w:r>
    </w:p>
    <w:p w:rsidR="00152CEA" w:rsidRPr="008E7BD5" w:rsidRDefault="00152CEA" w:rsidP="008E7BD5">
      <w:pPr>
        <w:rPr>
          <w:sz w:val="24"/>
        </w:rPr>
      </w:pPr>
    </w:p>
    <w:sectPr w:rsidR="00152CEA" w:rsidRPr="008E7BD5" w:rsidSect="00BC0D1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A3E92"/>
    <w:multiLevelType w:val="hybridMultilevel"/>
    <w:tmpl w:val="FD40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5707E"/>
    <w:multiLevelType w:val="hybridMultilevel"/>
    <w:tmpl w:val="CD2C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77D56"/>
    <w:multiLevelType w:val="hybridMultilevel"/>
    <w:tmpl w:val="4CEE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F65B4B"/>
    <w:multiLevelType w:val="hybridMultilevel"/>
    <w:tmpl w:val="14EE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360D38"/>
    <w:rsid w:val="000B27FD"/>
    <w:rsid w:val="00152CEA"/>
    <w:rsid w:val="001C1762"/>
    <w:rsid w:val="002478F5"/>
    <w:rsid w:val="0030593B"/>
    <w:rsid w:val="0033536A"/>
    <w:rsid w:val="00360D38"/>
    <w:rsid w:val="003F16D7"/>
    <w:rsid w:val="004B2FA9"/>
    <w:rsid w:val="0050043C"/>
    <w:rsid w:val="005E5A3D"/>
    <w:rsid w:val="00747DB9"/>
    <w:rsid w:val="007F5E63"/>
    <w:rsid w:val="008E7BD5"/>
    <w:rsid w:val="009133D6"/>
    <w:rsid w:val="009C0DAB"/>
    <w:rsid w:val="00A435A2"/>
    <w:rsid w:val="00A645B1"/>
    <w:rsid w:val="00B353C8"/>
    <w:rsid w:val="00BC0D17"/>
    <w:rsid w:val="00BF3B9E"/>
    <w:rsid w:val="00E112FE"/>
    <w:rsid w:val="00E5752F"/>
    <w:rsid w:val="00F21896"/>
    <w:rsid w:val="00FB1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D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D38"/>
    <w:rPr>
      <w:rFonts w:ascii="Tahoma" w:hAnsi="Tahoma" w:cs="Tahoma"/>
      <w:sz w:val="16"/>
      <w:szCs w:val="16"/>
    </w:rPr>
  </w:style>
  <w:style w:type="paragraph" w:styleId="ListParagraph">
    <w:name w:val="List Paragraph"/>
    <w:basedOn w:val="Normal"/>
    <w:uiPriority w:val="34"/>
    <w:qFormat/>
    <w:rsid w:val="00A435A2"/>
    <w:pPr>
      <w:ind w:left="720"/>
      <w:contextualSpacing/>
    </w:pPr>
  </w:style>
  <w:style w:type="character" w:styleId="Hyperlink">
    <w:name w:val="Hyperlink"/>
    <w:basedOn w:val="DefaultParagraphFont"/>
    <w:uiPriority w:val="99"/>
    <w:unhideWhenUsed/>
    <w:rsid w:val="002478F5"/>
    <w:rPr>
      <w:color w:val="0000FF" w:themeColor="hyperlink"/>
      <w:u w:val="single"/>
    </w:rPr>
  </w:style>
  <w:style w:type="character" w:styleId="FollowedHyperlink">
    <w:name w:val="FollowedHyperlink"/>
    <w:basedOn w:val="DefaultParagraphFont"/>
    <w:uiPriority w:val="99"/>
    <w:semiHidden/>
    <w:unhideWhenUsed/>
    <w:rsid w:val="002478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ccessforkidswithhearingloss.com/demonstrations-simulated-listening-with-hearing-loss-devices" TargetMode="External"/><Relationship Id="rId13" Type="http://schemas.openxmlformats.org/officeDocument/2006/relationships/hyperlink" Target="http://www2.ed.gov/about/reports/annual/osep/2008/parts-b-c/index.html" TargetMode="External"/><Relationship Id="rId18" Type="http://schemas.openxmlformats.org/officeDocument/2006/relationships/hyperlink" Target="http://successforkidswithhearingloss.com/tests/new-listening-inventory-for-education-revised-lif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uccessforkidswithhearingloss.com/rtsreview" TargetMode="External"/><Relationship Id="rId17" Type="http://schemas.openxmlformats.org/officeDocument/2006/relationships/hyperlink" Target="http://successforkidswithhearingloss.com/resources-for-professionals/impact-on-listening-and-learning" TargetMode="External"/><Relationship Id="rId2" Type="http://schemas.openxmlformats.org/officeDocument/2006/relationships/styles" Target="styles.xml"/><Relationship Id="rId16" Type="http://schemas.openxmlformats.org/officeDocument/2006/relationships/hyperlink" Target="http://successforkidswithhearingloss.com/consultation-about-the-needs-of-children-with-hearing-losshttp:/successforkidswithhearingloss.com/consultation-about-the-needs-of-children-with-hearing-loss" TargetMode="External"/><Relationship Id="rId20" Type="http://schemas.openxmlformats.org/officeDocument/2006/relationships/hyperlink" Target="http://successforkidswithhearingloss.com" TargetMode="External"/><Relationship Id="rId1" Type="http://schemas.openxmlformats.org/officeDocument/2006/relationships/numbering" Target="numbering.xml"/><Relationship Id="rId6" Type="http://schemas.openxmlformats.org/officeDocument/2006/relationships/hyperlink" Target="http://successforkidswithhearingloss.com" TargetMode="External"/><Relationship Id="rId11" Type="http://schemas.openxmlformats.org/officeDocument/2006/relationships/hyperlink" Target="http://successforkidswithhearingloss.com/catalog"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hyperlink" Target="mailto:karen@successforkidswithhearingloss.com" TargetMode="External"/><Relationship Id="rId4" Type="http://schemas.openxmlformats.org/officeDocument/2006/relationships/webSettings" Target="webSettings.xml"/><Relationship Id="rId9" Type="http://schemas.openxmlformats.org/officeDocument/2006/relationships/hyperlink" Target="http://successforkidswithhearingloss.com/books-regarding-the-listening-and-learning-needs-of-children-with-hearing-loss/building-skills-book" TargetMode="External"/><Relationship Id="rId14" Type="http://schemas.openxmlformats.org/officeDocument/2006/relationships/hyperlink" Target="http://successforkidswithhearingloss.com/familygui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karenlanderson</dc:creator>
  <cp:lastModifiedBy>karenlanderson</cp:lastModifiedBy>
  <cp:revision>2</cp:revision>
  <dcterms:created xsi:type="dcterms:W3CDTF">2012-01-25T19:40:00Z</dcterms:created>
  <dcterms:modified xsi:type="dcterms:W3CDTF">2012-01-25T19:40:00Z</dcterms:modified>
</cp:coreProperties>
</file>